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7C" w:rsidRDefault="0067037C" w:rsidP="0067037C">
      <w:proofErr w:type="spellStart"/>
      <w:r>
        <w:t>situación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del </w:t>
      </w:r>
      <w:proofErr w:type="spellStart"/>
      <w:r>
        <w:t>radiógrafo</w:t>
      </w:r>
      <w:proofErr w:type="spellEnd"/>
      <w:r>
        <w:t xml:space="preserve"> </w:t>
      </w:r>
      <w:proofErr w:type="spellStart"/>
      <w:r>
        <w:t>reconocer</w:t>
      </w:r>
      <w:proofErr w:type="spellEnd"/>
      <w:r>
        <w:t xml:space="preserve"> y </w:t>
      </w:r>
      <w:proofErr w:type="spellStart"/>
      <w:r>
        <w:t>comprender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la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signos</w:t>
      </w:r>
      <w:proofErr w:type="spellEnd"/>
      <w:r>
        <w:t xml:space="preserve">. La NRC dicta el color, la </w:t>
      </w:r>
      <w:proofErr w:type="spellStart"/>
      <w:r>
        <w:t>redacción</w:t>
      </w:r>
      <w:proofErr w:type="spellEnd"/>
      <w:r>
        <w:t xml:space="preserve">, el </w:t>
      </w:r>
      <w:proofErr w:type="spellStart"/>
      <w:r>
        <w:t>tamaño</w:t>
      </w:r>
      <w:proofErr w:type="spellEnd"/>
      <w:r>
        <w:t xml:space="preserve"> y la forma </w:t>
      </w:r>
      <w:proofErr w:type="spellStart"/>
      <w:r>
        <w:t>geométrica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precaución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Parte 20.1901 de NRC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: </w:t>
      </w:r>
      <w:hyperlink r:id="rId4" w:history="1">
        <w:r w:rsidR="00257F41" w:rsidRPr="00A163D8">
          <w:rPr>
            <w:rStyle w:val="Hyperlink"/>
            <w:rFonts w:cstheme="minorHAnsi"/>
            <w:sz w:val="24"/>
            <w:szCs w:val="24"/>
          </w:rPr>
          <w:t>https://www.nrc.gov/reading-rm/doc-collections/cfr/part020/part020-1901.html</w:t>
        </w:r>
      </w:hyperlink>
      <w:r w:rsidR="00257F41">
        <w:rPr>
          <w:rStyle w:val="Hyperlink"/>
          <w:rFonts w:cstheme="minorHAnsi"/>
          <w:sz w:val="24"/>
          <w:szCs w:val="24"/>
        </w:rPr>
        <w:t xml:space="preserve"> </w:t>
      </w:r>
    </w:p>
    <w:p w:rsidR="0067037C" w:rsidRDefault="0067037C" w:rsidP="0067037C"/>
    <w:p w:rsidR="0067037C" w:rsidRDefault="0067037C" w:rsidP="0067037C">
      <w:r>
        <w:t xml:space="preserve">(a) </w:t>
      </w:r>
      <w:proofErr w:type="spellStart"/>
      <w:r>
        <w:t>Símbolo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. A </w:t>
      </w:r>
      <w:proofErr w:type="spellStart"/>
      <w:r>
        <w:t>menos</w:t>
      </w:r>
      <w:proofErr w:type="spellEnd"/>
      <w:r>
        <w:t xml:space="preserve"> que lo </w:t>
      </w:r>
      <w:proofErr w:type="spellStart"/>
      <w:r>
        <w:t>autorice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, el </w:t>
      </w:r>
      <w:proofErr w:type="spellStart"/>
      <w:r>
        <w:t>símbolo</w:t>
      </w:r>
      <w:proofErr w:type="spellEnd"/>
      <w:r>
        <w:t xml:space="preserve"> </w:t>
      </w:r>
      <w:proofErr w:type="spellStart"/>
      <w:r>
        <w:t>prescrito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parte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colores</w:t>
      </w:r>
      <w:proofErr w:type="spellEnd"/>
      <w:r>
        <w:t xml:space="preserve"> magenta, </w:t>
      </w:r>
      <w:proofErr w:type="spellStart"/>
      <w:r>
        <w:t>púrpura</w:t>
      </w:r>
      <w:proofErr w:type="spellEnd"/>
      <w:r>
        <w:t xml:space="preserve"> o negro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amarillo</w:t>
      </w:r>
      <w:proofErr w:type="spellEnd"/>
      <w:r>
        <w:t xml:space="preserve">. El </w:t>
      </w:r>
      <w:proofErr w:type="spellStart"/>
      <w:r>
        <w:t>símbolo</w:t>
      </w:r>
      <w:proofErr w:type="spellEnd"/>
      <w:r>
        <w:t xml:space="preserve"> </w:t>
      </w:r>
      <w:proofErr w:type="spellStart"/>
      <w:r>
        <w:t>prescrito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parte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palas</w:t>
      </w:r>
      <w:proofErr w:type="spellEnd"/>
      <w:r>
        <w:t>:</w:t>
      </w:r>
    </w:p>
    <w:p w:rsidR="0067037C" w:rsidRDefault="0067037C" w:rsidP="0067037C">
      <w:r>
        <w:t> </w:t>
      </w:r>
    </w:p>
    <w:p w:rsidR="0067037C" w:rsidRDefault="0067037C" w:rsidP="0067037C">
      <w:r>
        <w:t xml:space="preserve">(1) El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sombreada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magenta, o </w:t>
      </w:r>
      <w:proofErr w:type="spellStart"/>
      <w:r>
        <w:t>púrpura</w:t>
      </w:r>
      <w:proofErr w:type="spellEnd"/>
      <w:r>
        <w:t xml:space="preserve">, o </w:t>
      </w:r>
      <w:proofErr w:type="spellStart"/>
      <w:r>
        <w:t>negra</w:t>
      </w:r>
      <w:proofErr w:type="spellEnd"/>
      <w:r>
        <w:t>, y</w:t>
      </w:r>
    </w:p>
    <w:p w:rsidR="0067037C" w:rsidRDefault="0067037C" w:rsidP="0067037C">
      <w:r>
        <w:t xml:space="preserve">(2) El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amarillo</w:t>
      </w:r>
      <w:proofErr w:type="spellEnd"/>
      <w:r>
        <w:t>.</w:t>
      </w:r>
    </w:p>
    <w:p w:rsidR="0067037C" w:rsidRDefault="0067037C" w:rsidP="0067037C">
      <w:r>
        <w:t xml:space="preserve">(b) </w:t>
      </w:r>
      <w:proofErr w:type="spellStart"/>
      <w:r>
        <w:t>Excepción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color para el </w:t>
      </w:r>
      <w:proofErr w:type="spellStart"/>
      <w:r>
        <w:t>símbolo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. A </w:t>
      </w:r>
      <w:proofErr w:type="spellStart"/>
      <w:r>
        <w:t>pesar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párrafo</w:t>
      </w:r>
      <w:proofErr w:type="spellEnd"/>
      <w:r>
        <w:t xml:space="preserve"> (a)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licenciatarios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autorizados</w:t>
      </w:r>
      <w:proofErr w:type="spellEnd"/>
      <w:r>
        <w:t xml:space="preserve"> para </w:t>
      </w:r>
      <w:proofErr w:type="spellStart"/>
      <w:r>
        <w:t>etiquetar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, </w:t>
      </w:r>
      <w:proofErr w:type="spellStart"/>
      <w:r>
        <w:t>portadores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o </w:t>
      </w:r>
      <w:proofErr w:type="spellStart"/>
      <w:r>
        <w:t>componentes</w:t>
      </w:r>
      <w:proofErr w:type="spellEnd"/>
      <w:r>
        <w:t xml:space="preserve"> de </w:t>
      </w:r>
      <w:proofErr w:type="spellStart"/>
      <w:r>
        <w:t>dispositivos</w:t>
      </w:r>
      <w:proofErr w:type="spellEnd"/>
      <w:r>
        <w:t xml:space="preserve"> que </w:t>
      </w:r>
      <w:proofErr w:type="spellStart"/>
      <w:r>
        <w:t>contienen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con </w:t>
      </w:r>
      <w:proofErr w:type="spellStart"/>
      <w:r>
        <w:t>licencia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a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temperaturas</w:t>
      </w:r>
      <w:proofErr w:type="spellEnd"/>
      <w:r>
        <w:t xml:space="preserve">, con </w:t>
      </w:r>
      <w:proofErr w:type="spellStart"/>
      <w:r>
        <w:t>símbolos</w:t>
      </w:r>
      <w:proofErr w:type="spellEnd"/>
      <w:r>
        <w:t xml:space="preserve"> de </w:t>
      </w:r>
      <w:proofErr w:type="spellStart"/>
      <w:r>
        <w:t>precaución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marcados</w:t>
      </w:r>
      <w:proofErr w:type="spellEnd"/>
      <w:r>
        <w:t xml:space="preserve"> o </w:t>
      </w:r>
      <w:proofErr w:type="spellStart"/>
      <w:r>
        <w:t>grabados</w:t>
      </w:r>
      <w:proofErr w:type="spellEnd"/>
      <w:r>
        <w:t xml:space="preserve"> de forma visible y sin </w:t>
      </w:r>
      <w:proofErr w:type="spellStart"/>
      <w:r>
        <w:t>requisitos</w:t>
      </w:r>
      <w:proofErr w:type="spellEnd"/>
      <w:r>
        <w:t xml:space="preserve"> de color. .</w:t>
      </w:r>
    </w:p>
    <w:p w:rsidR="0067037C" w:rsidRDefault="0067037C" w:rsidP="0067037C">
      <w:r>
        <w:t xml:space="preserve">(c)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carteles</w:t>
      </w:r>
      <w:proofErr w:type="spellEnd"/>
      <w:r>
        <w:t xml:space="preserve"> y </w:t>
      </w:r>
      <w:proofErr w:type="spellStart"/>
      <w:r>
        <w:t>etiquetas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del </w:t>
      </w:r>
      <w:proofErr w:type="spellStart"/>
      <w:r>
        <w:t>contenido</w:t>
      </w:r>
      <w:proofErr w:type="spellEnd"/>
      <w:r>
        <w:t xml:space="preserve"> de las </w:t>
      </w:r>
      <w:proofErr w:type="spellStart"/>
      <w:r>
        <w:t>señales</w:t>
      </w:r>
      <w:proofErr w:type="spellEnd"/>
      <w:r>
        <w:t xml:space="preserve"> y </w:t>
      </w:r>
      <w:proofErr w:type="spellStart"/>
      <w:r>
        <w:t>etiquetas</w:t>
      </w:r>
      <w:proofErr w:type="spellEnd"/>
      <w:r>
        <w:t xml:space="preserve"> </w:t>
      </w:r>
      <w:proofErr w:type="spellStart"/>
      <w:r>
        <w:t>prescritas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parte, el titular de la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o </w:t>
      </w:r>
      <w:proofErr w:type="spellStart"/>
      <w:r>
        <w:t>cerca</w:t>
      </w:r>
      <w:proofErr w:type="spellEnd"/>
      <w:r>
        <w:t xml:space="preserve"> de las </w:t>
      </w:r>
      <w:proofErr w:type="spellStart"/>
      <w:r>
        <w:t>señales</w:t>
      </w:r>
      <w:proofErr w:type="spellEnd"/>
      <w:r>
        <w:t xml:space="preserve"> y </w:t>
      </w:r>
      <w:proofErr w:type="spellStart"/>
      <w:r>
        <w:t>etiquetas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 xml:space="preserve">,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para que las personas </w:t>
      </w:r>
      <w:proofErr w:type="spellStart"/>
      <w:r>
        <w:t>conozcan</w:t>
      </w:r>
      <w:proofErr w:type="spellEnd"/>
      <w:r>
        <w:t xml:space="preserve">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exposiciones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y para </w:t>
      </w:r>
      <w:proofErr w:type="spellStart"/>
      <w:r>
        <w:t>minimizar</w:t>
      </w:r>
      <w:proofErr w:type="spellEnd"/>
      <w:r>
        <w:t xml:space="preserve"> las </w:t>
      </w:r>
      <w:proofErr w:type="spellStart"/>
      <w:r>
        <w:t>exposiciones</w:t>
      </w:r>
      <w:proofErr w:type="spellEnd"/>
      <w:r>
        <w:t>.</w:t>
      </w:r>
    </w:p>
    <w:p w:rsidR="0067037C" w:rsidRDefault="0067037C" w:rsidP="0067037C">
      <w:r>
        <w:t> </w:t>
      </w:r>
    </w:p>
    <w:p w:rsidR="0067037C" w:rsidRDefault="0067037C" w:rsidP="0067037C">
      <w:r>
        <w:t> </w:t>
      </w:r>
    </w:p>
    <w:p w:rsidR="0067037C" w:rsidRDefault="0067037C" w:rsidP="0067037C">
      <w:r>
        <w:t xml:space="preserve">Las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precaución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se </w:t>
      </w:r>
      <w:proofErr w:type="spellStart"/>
      <w:r>
        <w:t>dividen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categorías</w:t>
      </w:r>
      <w:proofErr w:type="spellEnd"/>
      <w:r>
        <w:t xml:space="preserve"> de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y material </w:t>
      </w:r>
      <w:proofErr w:type="spellStart"/>
      <w:r>
        <w:t>radioactivo</w:t>
      </w:r>
      <w:proofErr w:type="spellEnd"/>
    </w:p>
    <w:p w:rsidR="00257F41" w:rsidRDefault="0067037C" w:rsidP="0067037C">
      <w:r>
        <w:t xml:space="preserve"> La </w:t>
      </w:r>
      <w:proofErr w:type="spellStart"/>
      <w:r>
        <w:t>señalización</w:t>
      </w:r>
      <w:proofErr w:type="spellEnd"/>
      <w:r>
        <w:t xml:space="preserve"> y el </w:t>
      </w:r>
      <w:proofErr w:type="spellStart"/>
      <w:r>
        <w:t>etiquetado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contenedor</w:t>
      </w:r>
      <w:proofErr w:type="spellEnd"/>
      <w:r>
        <w:t xml:space="preserve"> de material </w:t>
      </w:r>
      <w:proofErr w:type="spellStart"/>
      <w:r>
        <w:t>radioactivo</w:t>
      </w:r>
      <w:proofErr w:type="spellEnd"/>
      <w:r>
        <w:t xml:space="preserve"> se </w:t>
      </w:r>
      <w:proofErr w:type="spellStart"/>
      <w:r>
        <w:t>especifican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NRC Parte 20.1904 y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URL: </w:t>
      </w:r>
    </w:p>
    <w:p w:rsidR="0067037C" w:rsidRDefault="00257F41" w:rsidP="0067037C">
      <w:hyperlink r:id="rId5" w:history="1">
        <w:r w:rsidRPr="00BF6160">
          <w:rPr>
            <w:rStyle w:val="Hyperlink"/>
          </w:rPr>
          <w:t>https://www.nrc.gov/reading-rm/doc-collections/cfr/part020/part020-1904.html</w:t>
        </w:r>
      </w:hyperlink>
      <w:r>
        <w:t xml:space="preserve"> </w:t>
      </w:r>
    </w:p>
    <w:p w:rsidR="0067037C" w:rsidRDefault="0067037C" w:rsidP="0067037C">
      <w:r>
        <w:t xml:space="preserve">(a) El titular de la </w:t>
      </w:r>
      <w:proofErr w:type="spellStart"/>
      <w:r>
        <w:t>licencia</w:t>
      </w:r>
      <w:proofErr w:type="spellEnd"/>
      <w:r>
        <w:t xml:space="preserve"> se </w:t>
      </w:r>
      <w:proofErr w:type="spellStart"/>
      <w:r>
        <w:t>asegurará</w:t>
      </w:r>
      <w:proofErr w:type="spellEnd"/>
      <w:r>
        <w:t xml:space="preserve"> de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contenedor</w:t>
      </w:r>
      <w:proofErr w:type="spellEnd"/>
      <w:r>
        <w:t xml:space="preserve"> de material con </w:t>
      </w:r>
      <w:proofErr w:type="spellStart"/>
      <w:r>
        <w:t>licencia</w:t>
      </w:r>
      <w:proofErr w:type="spellEnd"/>
      <w:r>
        <w:t xml:space="preserve"> </w:t>
      </w:r>
      <w:proofErr w:type="spellStart"/>
      <w:r>
        <w:t>lleve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etiqueta</w:t>
      </w:r>
      <w:proofErr w:type="spellEnd"/>
      <w:r>
        <w:t xml:space="preserve"> </w:t>
      </w:r>
      <w:proofErr w:type="spellStart"/>
      <w:r>
        <w:t>duradera</w:t>
      </w:r>
      <w:proofErr w:type="spellEnd"/>
      <w:r>
        <w:t xml:space="preserve"> y </w:t>
      </w:r>
      <w:proofErr w:type="spellStart"/>
      <w:r>
        <w:t>claramente</w:t>
      </w:r>
      <w:proofErr w:type="spellEnd"/>
      <w:r>
        <w:t xml:space="preserve"> visible con el </w:t>
      </w:r>
      <w:proofErr w:type="spellStart"/>
      <w:r>
        <w:t>símbolo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y las palabras "PRECAUCIÓN, MATERIAL RADIACTIVO" o "PELIGRO, MATERIAL RADIACTIVO". La </w:t>
      </w:r>
      <w:proofErr w:type="spellStart"/>
      <w:r>
        <w:t>etiqueta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el (</w:t>
      </w:r>
      <w:proofErr w:type="spellStart"/>
      <w:r>
        <w:t>los</w:t>
      </w:r>
      <w:proofErr w:type="spellEnd"/>
      <w:r>
        <w:t xml:space="preserve">) </w:t>
      </w:r>
      <w:proofErr w:type="spellStart"/>
      <w:r>
        <w:t>radionucleido</w:t>
      </w:r>
      <w:proofErr w:type="spellEnd"/>
      <w:r>
        <w:t xml:space="preserve"> (s) </w:t>
      </w:r>
      <w:proofErr w:type="spellStart"/>
      <w:r>
        <w:t>presente</w:t>
      </w:r>
      <w:proofErr w:type="spellEnd"/>
      <w:r>
        <w:t xml:space="preserve"> (s),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estimación</w:t>
      </w:r>
      <w:proofErr w:type="spellEnd"/>
      <w:r>
        <w:t xml:space="preserve"> de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radioactividad</w:t>
      </w:r>
      <w:proofErr w:type="spellEnd"/>
      <w:r>
        <w:t xml:space="preserve">, la </w:t>
      </w:r>
      <w:proofErr w:type="spellStart"/>
      <w:r>
        <w:t>fecha</w:t>
      </w:r>
      <w:proofErr w:type="spellEnd"/>
      <w:r>
        <w:t xml:space="preserve"> para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estima</w:t>
      </w:r>
      <w:proofErr w:type="spellEnd"/>
      <w:r>
        <w:t xml:space="preserve"> la </w:t>
      </w:r>
      <w:proofErr w:type="spellStart"/>
      <w:r>
        <w:t>actividad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y el </w:t>
      </w:r>
      <w:proofErr w:type="spellStart"/>
      <w:r>
        <w:t>enriquecimiento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masa) para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 </w:t>
      </w:r>
      <w:proofErr w:type="spellStart"/>
      <w:r>
        <w:t>manejen</w:t>
      </w:r>
      <w:proofErr w:type="spellEnd"/>
      <w:r>
        <w:t xml:space="preserve"> o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contenedores</w:t>
      </w:r>
      <w:proofErr w:type="spellEnd"/>
      <w:r>
        <w:t xml:space="preserve">, o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contenedores</w:t>
      </w:r>
      <w:proofErr w:type="spellEnd"/>
      <w:r>
        <w:t xml:space="preserve">,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precauciones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o </w:t>
      </w:r>
      <w:proofErr w:type="spellStart"/>
      <w:r>
        <w:t>minimizar</w:t>
      </w:r>
      <w:proofErr w:type="spellEnd"/>
      <w:r>
        <w:t xml:space="preserve"> las </w:t>
      </w:r>
      <w:proofErr w:type="spellStart"/>
      <w:r>
        <w:t>exposiciones</w:t>
      </w:r>
      <w:proofErr w:type="spellEnd"/>
      <w:r>
        <w:t>.</w:t>
      </w:r>
    </w:p>
    <w:p w:rsidR="0067037C" w:rsidRDefault="0067037C" w:rsidP="0067037C">
      <w:r>
        <w:lastRenderedPageBreak/>
        <w:t xml:space="preserve">(b) Antes de </w:t>
      </w:r>
      <w:proofErr w:type="spellStart"/>
      <w:r>
        <w:t>retirar</w:t>
      </w:r>
      <w:proofErr w:type="spellEnd"/>
      <w:r>
        <w:t xml:space="preserve"> o </w:t>
      </w:r>
      <w:proofErr w:type="spellStart"/>
      <w:r>
        <w:t>desechar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contenedores</w:t>
      </w:r>
      <w:proofErr w:type="spellEnd"/>
      <w:r>
        <w:t xml:space="preserve"> </w:t>
      </w:r>
      <w:proofErr w:type="spellStart"/>
      <w:r>
        <w:t>vacíos</w:t>
      </w:r>
      <w:proofErr w:type="spellEnd"/>
      <w:r>
        <w:t xml:space="preserve"> no </w:t>
      </w:r>
      <w:proofErr w:type="spellStart"/>
      <w:r>
        <w:t>contaminados</w:t>
      </w:r>
      <w:proofErr w:type="spellEnd"/>
      <w:r>
        <w:t xml:space="preserve"> que se </w:t>
      </w:r>
      <w:proofErr w:type="spellStart"/>
      <w:r>
        <w:t>encuentren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no </w:t>
      </w:r>
      <w:proofErr w:type="spellStart"/>
      <w:r>
        <w:t>restringidas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licenciatario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retirar</w:t>
      </w:r>
      <w:proofErr w:type="spellEnd"/>
      <w:r>
        <w:t xml:space="preserve"> o </w:t>
      </w:r>
      <w:proofErr w:type="spellStart"/>
      <w:r>
        <w:t>dañar</w:t>
      </w:r>
      <w:proofErr w:type="spellEnd"/>
      <w:r>
        <w:t xml:space="preserve"> la </w:t>
      </w:r>
      <w:proofErr w:type="spellStart"/>
      <w:r>
        <w:t>etiqueta</w:t>
      </w:r>
      <w:proofErr w:type="spellEnd"/>
      <w:r>
        <w:t xml:space="preserve"> del material </w:t>
      </w:r>
      <w:proofErr w:type="spellStart"/>
      <w:r>
        <w:t>radioactivo</w:t>
      </w:r>
      <w:proofErr w:type="spellEnd"/>
      <w:r>
        <w:t xml:space="preserve"> o </w:t>
      </w:r>
      <w:proofErr w:type="spellStart"/>
      <w:r>
        <w:t>indicar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que el </w:t>
      </w:r>
      <w:proofErr w:type="spellStart"/>
      <w:r>
        <w:t>contenedor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radioactivos</w:t>
      </w:r>
      <w:proofErr w:type="spellEnd"/>
      <w:r>
        <w:t>.</w:t>
      </w:r>
    </w:p>
    <w:p w:rsidR="0067037C" w:rsidRDefault="0067037C" w:rsidP="0067037C">
      <w:r>
        <w:t xml:space="preserve">La NRC divide la </w:t>
      </w:r>
      <w:proofErr w:type="spellStart"/>
      <w:r>
        <w:t>señalización</w:t>
      </w:r>
      <w:proofErr w:type="spellEnd"/>
      <w:r>
        <w:t xml:space="preserve"> </w:t>
      </w:r>
      <w:proofErr w:type="spellStart"/>
      <w:r>
        <w:t>radioactiva</w:t>
      </w:r>
      <w:proofErr w:type="spellEnd"/>
      <w:r>
        <w:t xml:space="preserve"> (</w:t>
      </w:r>
      <w:proofErr w:type="spellStart"/>
      <w:r>
        <w:t>incluidas</w:t>
      </w:r>
      <w:proofErr w:type="spellEnd"/>
      <w:r>
        <w:t xml:space="preserve"> las </w:t>
      </w:r>
      <w:proofErr w:type="spellStart"/>
      <w:r>
        <w:t>etiquetas</w:t>
      </w:r>
      <w:proofErr w:type="spellEnd"/>
      <w:r>
        <w:t xml:space="preserve"> de </w:t>
      </w:r>
      <w:proofErr w:type="spellStart"/>
      <w:r>
        <w:t>envío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>:</w:t>
      </w:r>
    </w:p>
    <w:p w:rsidR="0067037C" w:rsidRDefault="0067037C" w:rsidP="0067037C">
      <w:r>
        <w:t xml:space="preserve">1. Blanco </w:t>
      </w:r>
      <w:proofErr w:type="spellStart"/>
      <w:r>
        <w:t>radioactivo</w:t>
      </w:r>
      <w:proofErr w:type="spellEnd"/>
      <w:r>
        <w:t xml:space="preserve"> - </w:t>
      </w:r>
      <w:proofErr w:type="spellStart"/>
      <w:r>
        <w:t>Etiqueta</w:t>
      </w:r>
      <w:proofErr w:type="spellEnd"/>
      <w:r>
        <w:t xml:space="preserve"> I: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del </w:t>
      </w:r>
      <w:proofErr w:type="spellStart"/>
      <w:r>
        <w:t>paquete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o </w:t>
      </w:r>
      <w:proofErr w:type="spellStart"/>
      <w:r>
        <w:t>igual</w:t>
      </w:r>
      <w:proofErr w:type="spellEnd"/>
      <w:r>
        <w:t xml:space="preserve"> a 0.5 </w:t>
      </w:r>
      <w:proofErr w:type="spellStart"/>
      <w:r>
        <w:t>mr</w:t>
      </w:r>
      <w:proofErr w:type="spellEnd"/>
      <w:r>
        <w:t xml:space="preserve"> / h.</w:t>
      </w:r>
    </w:p>
    <w:p w:rsidR="0067037C" w:rsidRDefault="0067037C" w:rsidP="0067037C">
      <w:r>
        <w:t>a.</w:t>
      </w:r>
    </w:p>
    <w:p w:rsidR="0067037C" w:rsidRDefault="0067037C" w:rsidP="0067037C">
      <w:r>
        <w:t xml:space="preserve">2. Amarillo </w:t>
      </w:r>
      <w:proofErr w:type="spellStart"/>
      <w:r>
        <w:t>radioactivo</w:t>
      </w:r>
      <w:proofErr w:type="spellEnd"/>
      <w:r>
        <w:t xml:space="preserve"> - </w:t>
      </w:r>
      <w:proofErr w:type="spellStart"/>
      <w:r>
        <w:t>Etiqueta</w:t>
      </w:r>
      <w:proofErr w:type="spellEnd"/>
      <w:r>
        <w:t xml:space="preserve"> II: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del </w:t>
      </w:r>
      <w:proofErr w:type="spellStart"/>
      <w:r>
        <w:t>paquete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mayor que 0.5 </w:t>
      </w:r>
      <w:proofErr w:type="spellStart"/>
      <w:r>
        <w:t>mr</w:t>
      </w:r>
      <w:proofErr w:type="spellEnd"/>
      <w:r>
        <w:t xml:space="preserve"> / h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o </w:t>
      </w:r>
      <w:proofErr w:type="spellStart"/>
      <w:r>
        <w:t>igual</w:t>
      </w:r>
      <w:proofErr w:type="spellEnd"/>
      <w:r>
        <w:t xml:space="preserve"> a 50.0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hr</w:t>
      </w:r>
      <w:proofErr w:type="spellEnd"/>
    </w:p>
    <w:p w:rsidR="0067037C" w:rsidRDefault="0067037C" w:rsidP="0067037C">
      <w:r>
        <w:t>a.</w:t>
      </w:r>
    </w:p>
    <w:p w:rsidR="0067037C" w:rsidRDefault="0067037C" w:rsidP="0067037C">
      <w:r>
        <w:t xml:space="preserve">3. Amarillo </w:t>
      </w:r>
      <w:proofErr w:type="spellStart"/>
      <w:r>
        <w:t>radiactivo</w:t>
      </w:r>
      <w:proofErr w:type="spellEnd"/>
      <w:r>
        <w:t xml:space="preserve"> - </w:t>
      </w:r>
      <w:proofErr w:type="spellStart"/>
      <w:r>
        <w:t>Etiqueta</w:t>
      </w:r>
      <w:proofErr w:type="spellEnd"/>
      <w:r>
        <w:t xml:space="preserve"> II: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del </w:t>
      </w:r>
      <w:proofErr w:type="spellStart"/>
      <w:r>
        <w:t>paquete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superior a 0,5 </w:t>
      </w:r>
      <w:proofErr w:type="spellStart"/>
      <w:r>
        <w:t>mr</w:t>
      </w:r>
      <w:proofErr w:type="spellEnd"/>
      <w:r>
        <w:t xml:space="preserve"> / h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o </w:t>
      </w:r>
      <w:proofErr w:type="spellStart"/>
      <w:r>
        <w:t>igual</w:t>
      </w:r>
      <w:proofErr w:type="spellEnd"/>
      <w:r>
        <w:t xml:space="preserve"> a 50.0 </w:t>
      </w:r>
      <w:proofErr w:type="spellStart"/>
      <w:r>
        <w:t>mr</w:t>
      </w:r>
      <w:proofErr w:type="spellEnd"/>
      <w:r>
        <w:t xml:space="preserve"> / </w:t>
      </w:r>
      <w:proofErr w:type="spellStart"/>
      <w:r>
        <w:t>hr</w:t>
      </w:r>
      <w:proofErr w:type="spellEnd"/>
    </w:p>
    <w:p w:rsidR="0067037C" w:rsidRDefault="0067037C" w:rsidP="0067037C">
      <w:r>
        <w:t>a.</w:t>
      </w:r>
    </w:p>
    <w:p w:rsidR="0067037C" w:rsidRDefault="0067037C" w:rsidP="0067037C"/>
    <w:p w:rsidR="0067037C" w:rsidRDefault="0067037C" w:rsidP="0067037C">
      <w:r>
        <w:t xml:space="preserve">Los </w:t>
      </w:r>
      <w:proofErr w:type="spellStart"/>
      <w:r>
        <w:t>carteles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mostrarse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ambos </w:t>
      </w:r>
      <w:proofErr w:type="spellStart"/>
      <w:r>
        <w:t>lados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ambos </w:t>
      </w:r>
      <w:proofErr w:type="spellStart"/>
      <w:r>
        <w:t>extremos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vehículo</w:t>
      </w:r>
      <w:proofErr w:type="spellEnd"/>
      <w:r>
        <w:t xml:space="preserve"> </w:t>
      </w:r>
      <w:proofErr w:type="spellStart"/>
      <w:r>
        <w:t>motorizado</w:t>
      </w:r>
      <w:proofErr w:type="spellEnd"/>
      <w:r>
        <w:t xml:space="preserve">, </w:t>
      </w:r>
      <w:proofErr w:type="spellStart"/>
      <w:r>
        <w:t>contenedores</w:t>
      </w:r>
      <w:proofErr w:type="spellEnd"/>
      <w:r>
        <w:t xml:space="preserve"> de </w:t>
      </w:r>
      <w:proofErr w:type="spellStart"/>
      <w:r>
        <w:t>carga</w:t>
      </w:r>
      <w:proofErr w:type="spellEnd"/>
      <w:r>
        <w:t xml:space="preserve"> y </w:t>
      </w:r>
      <w:proofErr w:type="spellStart"/>
      <w:r>
        <w:t>vagones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usan</w:t>
      </w:r>
      <w:proofErr w:type="spellEnd"/>
      <w:r>
        <w:t xml:space="preserve"> para </w:t>
      </w:r>
      <w:proofErr w:type="spellStart"/>
      <w:r>
        <w:t>transportar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que </w:t>
      </w:r>
      <w:proofErr w:type="spellStart"/>
      <w:r>
        <w:t>llevan</w:t>
      </w:r>
      <w:proofErr w:type="spellEnd"/>
      <w:r>
        <w:t xml:space="preserve"> la </w:t>
      </w:r>
      <w:proofErr w:type="spellStart"/>
      <w:r>
        <w:t>etiqueta</w:t>
      </w:r>
      <w:proofErr w:type="spellEnd"/>
      <w:r>
        <w:t xml:space="preserve"> "RADIOACTIVO III"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muestra</w:t>
      </w:r>
      <w:proofErr w:type="spellEnd"/>
      <w:r>
        <w:t xml:space="preserve"> a </w:t>
      </w:r>
      <w:proofErr w:type="spellStart"/>
      <w:r>
        <w:t>continuación</w:t>
      </w:r>
      <w:proofErr w:type="spellEnd"/>
      <w:r w:rsidR="00257F41">
        <w:t xml:space="preserve"> </w:t>
      </w:r>
      <w:hyperlink r:id="rId6" w:history="1">
        <w:r w:rsidR="00257F41">
          <w:rPr>
            <w:rStyle w:val="Hyperlink"/>
          </w:rPr>
          <w:t>https://www.nrc.gov/docs/ML1124/ML11245A185.pdf</w:t>
        </w:r>
      </w:hyperlink>
      <w:r>
        <w:t> </w:t>
      </w:r>
    </w:p>
    <w:p w:rsidR="0067037C" w:rsidRDefault="0067037C" w:rsidP="0067037C"/>
    <w:p w:rsidR="0067037C" w:rsidRDefault="0067037C" w:rsidP="0067037C">
      <w:r>
        <w:t xml:space="preserve">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cubiertas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NRC Parte 20.1003 y se </w:t>
      </w:r>
      <w:proofErr w:type="spellStart"/>
      <w:r>
        <w:t>definen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: </w:t>
      </w:r>
      <w:hyperlink r:id="rId7" w:history="1">
        <w:r w:rsidR="00257F41" w:rsidRPr="00BF6160">
          <w:rPr>
            <w:rStyle w:val="Hyperlink"/>
          </w:rPr>
          <w:t>https://www.nrc.gov/reading-rm/doc-collections/cfr/part020/part020-1003.html</w:t>
        </w:r>
      </w:hyperlink>
      <w:r w:rsidR="00257F41">
        <w:t xml:space="preserve"> </w:t>
      </w:r>
    </w:p>
    <w:p w:rsidR="0067037C" w:rsidRDefault="0067037C" w:rsidP="0067037C">
      <w:r>
        <w:t xml:space="preserve">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un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accesible</w:t>
      </w:r>
      <w:proofErr w:type="spellEnd"/>
      <w:r>
        <w:t xml:space="preserve"> para </w:t>
      </w:r>
      <w:proofErr w:type="spellStart"/>
      <w:r>
        <w:t>individuos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0.005 rem (0.05 </w:t>
      </w:r>
      <w:proofErr w:type="spellStart"/>
      <w:r>
        <w:t>mSv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1 hora a 30 </w:t>
      </w:r>
      <w:proofErr w:type="spellStart"/>
      <w:r>
        <w:t>centímetros</w:t>
      </w:r>
      <w:proofErr w:type="spellEnd"/>
      <w:r>
        <w:t xml:space="preserve"> de la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o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superficie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penetre</w:t>
      </w:r>
      <w:proofErr w:type="spellEnd"/>
      <w:r>
        <w:t xml:space="preserve"> la </w:t>
      </w:r>
      <w:proofErr w:type="spellStart"/>
      <w:r>
        <w:t>radiación</w:t>
      </w:r>
      <w:proofErr w:type="spellEnd"/>
      <w:r>
        <w:t>. .</w:t>
      </w:r>
    </w:p>
    <w:p w:rsidR="0067037C" w:rsidRDefault="0067037C" w:rsidP="0067037C">
      <w:proofErr w:type="spellStart"/>
      <w:r>
        <w:t>Además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designación</w:t>
      </w:r>
      <w:proofErr w:type="spellEnd"/>
      <w:r>
        <w:t xml:space="preserve"> de "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" se </w:t>
      </w:r>
      <w:proofErr w:type="spellStart"/>
      <w:r>
        <w:t>detalla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Parte 20.1003 de NRC de la </w:t>
      </w:r>
      <w:bookmarkStart w:id="0" w:name="_GoBack"/>
      <w:bookmarkEnd w:id="0"/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F410F9" w:rsidRDefault="0067037C" w:rsidP="0067037C">
      <w:r>
        <w:t xml:space="preserve">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un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accesible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individuos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externas</w:t>
      </w:r>
      <w:proofErr w:type="spellEnd"/>
      <w:r>
        <w:t xml:space="preserve"> al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un </w:t>
      </w:r>
      <w:proofErr w:type="spellStart"/>
      <w:r>
        <w:t>individuo</w:t>
      </w:r>
      <w:proofErr w:type="spellEnd"/>
      <w:r>
        <w:t xml:space="preserve">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0,1 rem (1 </w:t>
      </w:r>
      <w:proofErr w:type="spellStart"/>
      <w:r>
        <w:t>mSv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1 hora a 30 </w:t>
      </w:r>
      <w:proofErr w:type="spellStart"/>
      <w:r>
        <w:t>centímetros</w:t>
      </w:r>
      <w:proofErr w:type="spellEnd"/>
      <w:r>
        <w:t xml:space="preserve"> de la </w:t>
      </w:r>
      <w:proofErr w:type="spellStart"/>
      <w:r>
        <w:t>fuente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. o 30 </w:t>
      </w:r>
      <w:proofErr w:type="spellStart"/>
      <w:r>
        <w:t>centímetros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superficie</w:t>
      </w:r>
      <w:proofErr w:type="spellEnd"/>
      <w:r>
        <w:t xml:space="preserve"> que </w:t>
      </w:r>
      <w:proofErr w:type="spellStart"/>
      <w:r>
        <w:t>penetre</w:t>
      </w:r>
      <w:proofErr w:type="spellEnd"/>
      <w:r>
        <w:t xml:space="preserve"> la </w:t>
      </w:r>
      <w:proofErr w:type="spellStart"/>
      <w:r>
        <w:t>radiación</w:t>
      </w:r>
      <w:proofErr w:type="spellEnd"/>
      <w:r>
        <w:t>.</w:t>
      </w:r>
    </w:p>
    <w:sectPr w:rsidR="00F4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7C"/>
    <w:rsid w:val="00257F41"/>
    <w:rsid w:val="0067037C"/>
    <w:rsid w:val="00F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8F9F"/>
  <w15:chartTrackingRefBased/>
  <w15:docId w15:val="{FE613615-886D-46E7-8DEF-FB02CE1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rc.gov/reading-rm/doc-collections/cfr/part020/part020-10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rc.gov/docs/ML1124/ML11245A185.pdf" TargetMode="External"/><Relationship Id="rId5" Type="http://schemas.openxmlformats.org/officeDocument/2006/relationships/hyperlink" Target="https://www.nrc.gov/reading-rm/doc-collections/cfr/part020/part020-1904.html" TargetMode="External"/><Relationship Id="rId4" Type="http://schemas.openxmlformats.org/officeDocument/2006/relationships/hyperlink" Target="https://www.nrc.gov/reading-rm/doc-collections/cfr/part020/part020-190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2019-04-26T00:37:00Z</dcterms:created>
  <dcterms:modified xsi:type="dcterms:W3CDTF">2019-05-11T01:31:00Z</dcterms:modified>
</cp:coreProperties>
</file>