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83" w:rsidRDefault="00CA44DB" w:rsidP="007D0159">
      <w:pPr>
        <w:rPr>
          <w:sz w:val="24"/>
          <w:szCs w:val="24"/>
        </w:rPr>
      </w:pPr>
      <w:r w:rsidRPr="00BE4B28">
        <w:rPr>
          <w:sz w:val="24"/>
          <w:szCs w:val="24"/>
        </w:rPr>
        <w:t xml:space="preserve">In the spirit of </w:t>
      </w:r>
      <w:proofErr w:type="gramStart"/>
      <w:r w:rsidRPr="00BE4B28">
        <w:rPr>
          <w:sz w:val="24"/>
          <w:szCs w:val="24"/>
        </w:rPr>
        <w:t>ALARA</w:t>
      </w:r>
      <w:proofErr w:type="gramEnd"/>
      <w:r w:rsidRPr="00BE4B28">
        <w:rPr>
          <w:sz w:val="24"/>
          <w:szCs w:val="24"/>
        </w:rPr>
        <w:t xml:space="preserve"> the field of radiography has developed safety protocols that have evolved over the years, and as the safety standards have improved the devices and tools used for monitoring radiation emission and dosage to personnel has progressed as well.  In this final section, we will look at the required detection instruments required for a radiographer including the regulations associated with the operation and calibration of these devices.</w:t>
      </w:r>
      <w:r w:rsidR="00BE4B28">
        <w:rPr>
          <w:sz w:val="24"/>
          <w:szCs w:val="24"/>
        </w:rPr>
        <w:t xml:space="preserve">  The following is a list of the detection instruments for radiographers:</w:t>
      </w:r>
    </w:p>
    <w:p w:rsidR="00000000" w:rsidRPr="00BE4B28" w:rsidRDefault="00BE78CC" w:rsidP="00BE4B28">
      <w:pPr>
        <w:numPr>
          <w:ilvl w:val="0"/>
          <w:numId w:val="18"/>
        </w:numPr>
        <w:rPr>
          <w:sz w:val="24"/>
          <w:szCs w:val="24"/>
        </w:rPr>
      </w:pPr>
      <w:r w:rsidRPr="00BE4B28">
        <w:rPr>
          <w:sz w:val="24"/>
          <w:szCs w:val="24"/>
        </w:rPr>
        <w:t>Survey Meters</w:t>
      </w:r>
    </w:p>
    <w:p w:rsidR="00000000" w:rsidRPr="00BE4B28" w:rsidRDefault="00BE78CC" w:rsidP="00BE4B28">
      <w:pPr>
        <w:numPr>
          <w:ilvl w:val="0"/>
          <w:numId w:val="18"/>
        </w:numPr>
        <w:rPr>
          <w:sz w:val="24"/>
          <w:szCs w:val="24"/>
        </w:rPr>
      </w:pPr>
      <w:r w:rsidRPr="00BE4B28">
        <w:rPr>
          <w:sz w:val="24"/>
          <w:szCs w:val="24"/>
        </w:rPr>
        <w:t>Area rate Alarm</w:t>
      </w:r>
    </w:p>
    <w:p w:rsidR="00000000" w:rsidRPr="00BE4B28" w:rsidRDefault="00BE78CC" w:rsidP="00BE4B28">
      <w:pPr>
        <w:numPr>
          <w:ilvl w:val="0"/>
          <w:numId w:val="18"/>
        </w:numPr>
        <w:rPr>
          <w:sz w:val="24"/>
          <w:szCs w:val="24"/>
        </w:rPr>
      </w:pPr>
      <w:r w:rsidRPr="00BE4B28">
        <w:rPr>
          <w:sz w:val="24"/>
          <w:szCs w:val="24"/>
        </w:rPr>
        <w:t>Pocket Dosimeter</w:t>
      </w:r>
    </w:p>
    <w:p w:rsidR="00000000" w:rsidRDefault="00BE78CC" w:rsidP="00BE4B28">
      <w:pPr>
        <w:numPr>
          <w:ilvl w:val="0"/>
          <w:numId w:val="18"/>
        </w:numPr>
        <w:rPr>
          <w:sz w:val="24"/>
          <w:szCs w:val="24"/>
        </w:rPr>
      </w:pPr>
      <w:r w:rsidRPr="00BE4B28">
        <w:rPr>
          <w:sz w:val="24"/>
          <w:szCs w:val="24"/>
        </w:rPr>
        <w:t>Film Badge - either  a T</w:t>
      </w:r>
      <w:r w:rsidRPr="00BE4B28">
        <w:rPr>
          <w:sz w:val="24"/>
          <w:szCs w:val="24"/>
        </w:rPr>
        <w:t>LD (</w:t>
      </w:r>
      <w:proofErr w:type="spellStart"/>
      <w:r w:rsidRPr="00BE4B28">
        <w:rPr>
          <w:sz w:val="24"/>
          <w:szCs w:val="24"/>
        </w:rPr>
        <w:t>Thermoluminescent</w:t>
      </w:r>
      <w:proofErr w:type="spellEnd"/>
      <w:r w:rsidRPr="00BE4B28">
        <w:rPr>
          <w:sz w:val="24"/>
          <w:szCs w:val="24"/>
        </w:rPr>
        <w:t xml:space="preserve"> Dosimeter) or an OSL (Optically Stimulated Luminescent Dosimeter)</w:t>
      </w:r>
    </w:p>
    <w:p w:rsidR="00BE4B28" w:rsidRDefault="00BE4B28" w:rsidP="00BE4B28">
      <w:pPr>
        <w:rPr>
          <w:sz w:val="24"/>
          <w:szCs w:val="24"/>
        </w:rPr>
      </w:pPr>
      <w:r>
        <w:rPr>
          <w:sz w:val="24"/>
          <w:szCs w:val="24"/>
        </w:rPr>
        <w:t xml:space="preserve">The </w:t>
      </w:r>
      <w:r w:rsidRPr="00AD58EE">
        <w:rPr>
          <w:b/>
          <w:sz w:val="24"/>
          <w:szCs w:val="24"/>
          <w:u w:val="single"/>
        </w:rPr>
        <w:t>Survey Meter</w:t>
      </w:r>
      <w:r w:rsidRPr="00BE4B28">
        <w:rPr>
          <w:b/>
          <w:sz w:val="24"/>
          <w:szCs w:val="24"/>
        </w:rPr>
        <w:t xml:space="preserve"> </w:t>
      </w:r>
      <w:r>
        <w:rPr>
          <w:sz w:val="24"/>
          <w:szCs w:val="24"/>
        </w:rPr>
        <w:t xml:space="preserve">is probably the </w:t>
      </w:r>
      <w:r w:rsidR="00690183">
        <w:rPr>
          <w:sz w:val="24"/>
          <w:szCs w:val="24"/>
        </w:rPr>
        <w:t>radiographer’s</w:t>
      </w:r>
      <w:r>
        <w:rPr>
          <w:sz w:val="24"/>
          <w:szCs w:val="24"/>
        </w:rPr>
        <w:t xml:space="preserve"> most important safety tool.  When surveying the vast number of industrial radiation over-exposure incidents, many of them occurred because a radiographer did not use his or her survey meter or the survey meter was not calibrated and functioning properly.  NRC requires that all survey meters </w:t>
      </w:r>
      <w:proofErr w:type="gramStart"/>
      <w:r>
        <w:rPr>
          <w:sz w:val="24"/>
          <w:szCs w:val="24"/>
        </w:rPr>
        <w:t>be calibrated</w:t>
      </w:r>
      <w:proofErr w:type="gramEnd"/>
      <w:r>
        <w:rPr>
          <w:sz w:val="24"/>
          <w:szCs w:val="24"/>
        </w:rPr>
        <w:t xml:space="preserve"> by a certified calibration agency every 6 months.  This is the best insurance a radiographer has to protect against radiation over-exposure incidents.</w:t>
      </w:r>
    </w:p>
    <w:p w:rsidR="00BE4B28" w:rsidRPr="00BE4B28" w:rsidRDefault="00BE4B28" w:rsidP="00BE4B28">
      <w:pPr>
        <w:rPr>
          <w:sz w:val="24"/>
          <w:szCs w:val="24"/>
        </w:rPr>
      </w:pPr>
      <w:r>
        <w:rPr>
          <w:sz w:val="24"/>
          <w:szCs w:val="24"/>
        </w:rPr>
        <w:t xml:space="preserve"> </w:t>
      </w:r>
      <w:r>
        <w:rPr>
          <w:noProof/>
        </w:rPr>
        <w:drawing>
          <wp:inline distT="0" distB="0" distL="0" distR="0" wp14:anchorId="0D7EA463" wp14:editId="7D02F4B6">
            <wp:extent cx="3448050" cy="4222712"/>
            <wp:effectExtent l="0" t="0" r="0" b="6985"/>
            <wp:docPr id="5" name="Picture 3" descr="Mod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Model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6632" cy="4233222"/>
                    </a:xfrm>
                    <a:prstGeom prst="rect">
                      <a:avLst/>
                    </a:prstGeom>
                    <a:noFill/>
                    <a:ln>
                      <a:noFill/>
                    </a:ln>
                    <a:extLst/>
                  </pic:spPr>
                </pic:pic>
              </a:graphicData>
            </a:graphic>
          </wp:inline>
        </w:drawing>
      </w:r>
    </w:p>
    <w:p w:rsidR="00517446" w:rsidRDefault="00BE4B28" w:rsidP="00BE4B28">
      <w:pPr>
        <w:rPr>
          <w:sz w:val="24"/>
          <w:szCs w:val="24"/>
        </w:rPr>
      </w:pPr>
      <w:r>
        <w:rPr>
          <w:sz w:val="24"/>
          <w:szCs w:val="24"/>
        </w:rPr>
        <w:lastRenderedPageBreak/>
        <w:t xml:space="preserve">The two types of </w:t>
      </w:r>
      <w:r w:rsidR="00A941F2">
        <w:rPr>
          <w:sz w:val="24"/>
          <w:szCs w:val="24"/>
        </w:rPr>
        <w:t>S</w:t>
      </w:r>
      <w:r>
        <w:rPr>
          <w:sz w:val="24"/>
          <w:szCs w:val="24"/>
        </w:rPr>
        <w:t xml:space="preserve">urvey Meters used in industry are the ion chamber and the Geiger-Muller (Geiger </w:t>
      </w:r>
      <w:proofErr w:type="gramStart"/>
      <w:r>
        <w:rPr>
          <w:sz w:val="24"/>
          <w:szCs w:val="24"/>
        </w:rPr>
        <w:t>Counter</w:t>
      </w:r>
      <w:proofErr w:type="gramEnd"/>
      <w:r>
        <w:rPr>
          <w:sz w:val="24"/>
          <w:szCs w:val="24"/>
        </w:rPr>
        <w:t xml:space="preserve">).  </w:t>
      </w:r>
    </w:p>
    <w:p w:rsidR="00BE4B28" w:rsidRDefault="00BE4B28" w:rsidP="00BE4B28">
      <w:pPr>
        <w:rPr>
          <w:sz w:val="24"/>
          <w:szCs w:val="24"/>
        </w:rPr>
      </w:pPr>
      <w:r>
        <w:rPr>
          <w:sz w:val="24"/>
          <w:szCs w:val="24"/>
        </w:rPr>
        <w:t xml:space="preserve">The </w:t>
      </w:r>
      <w:r w:rsidR="00517446" w:rsidRPr="00AD58EE">
        <w:rPr>
          <w:sz w:val="24"/>
          <w:szCs w:val="24"/>
          <w:u w:val="single"/>
        </w:rPr>
        <w:t>I</w:t>
      </w:r>
      <w:r w:rsidR="00517446" w:rsidRPr="00AD58EE">
        <w:rPr>
          <w:b/>
          <w:sz w:val="24"/>
          <w:szCs w:val="24"/>
          <w:u w:val="single"/>
        </w:rPr>
        <w:t>on C</w:t>
      </w:r>
      <w:r w:rsidRPr="00AD58EE">
        <w:rPr>
          <w:b/>
          <w:sz w:val="24"/>
          <w:szCs w:val="24"/>
          <w:u w:val="single"/>
        </w:rPr>
        <w:t>hamber</w:t>
      </w:r>
      <w:r>
        <w:rPr>
          <w:sz w:val="24"/>
          <w:szCs w:val="24"/>
        </w:rPr>
        <w:t xml:space="preserve"> </w:t>
      </w:r>
      <w:r w:rsidRPr="00BE4B28">
        <w:rPr>
          <w:sz w:val="24"/>
          <w:szCs w:val="24"/>
        </w:rPr>
        <w:t xml:space="preserve">uses an electric field (battery operated) which </w:t>
      </w:r>
      <w:proofErr w:type="gramStart"/>
      <w:r w:rsidRPr="00BE4B28">
        <w:rPr>
          <w:sz w:val="24"/>
          <w:szCs w:val="24"/>
        </w:rPr>
        <w:t>is applied</w:t>
      </w:r>
      <w:proofErr w:type="gramEnd"/>
      <w:r w:rsidRPr="00BE4B28">
        <w:rPr>
          <w:sz w:val="24"/>
          <w:szCs w:val="24"/>
        </w:rPr>
        <w:t xml:space="preserve"> across a volume of gas, bet</w:t>
      </w:r>
      <w:r>
        <w:rPr>
          <w:sz w:val="24"/>
          <w:szCs w:val="24"/>
        </w:rPr>
        <w:t>ween two electrodes.  The ion chamber is c</w:t>
      </w:r>
      <w:r w:rsidRPr="00BE4B28">
        <w:rPr>
          <w:sz w:val="24"/>
          <w:szCs w:val="24"/>
        </w:rPr>
        <w:t>apable of measuring all forms of ionizing radiation (x-ray, gamma, alpha, and beta particles)</w:t>
      </w:r>
      <w:r>
        <w:rPr>
          <w:sz w:val="24"/>
          <w:szCs w:val="24"/>
        </w:rPr>
        <w:t xml:space="preserve"> and </w:t>
      </w:r>
      <w:proofErr w:type="gramStart"/>
      <w:r>
        <w:rPr>
          <w:sz w:val="24"/>
          <w:szCs w:val="24"/>
        </w:rPr>
        <w:t>is considered</w:t>
      </w:r>
      <w:proofErr w:type="gramEnd"/>
      <w:r>
        <w:rPr>
          <w:sz w:val="24"/>
          <w:szCs w:val="24"/>
        </w:rPr>
        <w:t xml:space="preserve"> </w:t>
      </w:r>
      <w:r w:rsidRPr="00BE4B28">
        <w:rPr>
          <w:sz w:val="24"/>
          <w:szCs w:val="24"/>
        </w:rPr>
        <w:t>more reliable with X-ray</w:t>
      </w:r>
      <w:r>
        <w:rPr>
          <w:sz w:val="24"/>
          <w:szCs w:val="24"/>
        </w:rPr>
        <w:t>.</w:t>
      </w:r>
    </w:p>
    <w:p w:rsidR="00517446" w:rsidRDefault="00517446" w:rsidP="00517446">
      <w:pPr>
        <w:rPr>
          <w:sz w:val="24"/>
          <w:szCs w:val="24"/>
        </w:rPr>
      </w:pPr>
      <w:r w:rsidRPr="00AD58EE">
        <w:rPr>
          <w:b/>
          <w:sz w:val="24"/>
          <w:szCs w:val="24"/>
          <w:u w:val="single"/>
        </w:rPr>
        <w:t>The Geiger Muller</w:t>
      </w:r>
      <w:r>
        <w:rPr>
          <w:sz w:val="24"/>
          <w:szCs w:val="24"/>
        </w:rPr>
        <w:t xml:space="preserve"> (</w:t>
      </w:r>
      <w:proofErr w:type="gramStart"/>
      <w:r>
        <w:rPr>
          <w:sz w:val="24"/>
          <w:szCs w:val="24"/>
        </w:rPr>
        <w:t>Geiger Counter</w:t>
      </w:r>
      <w:proofErr w:type="gramEnd"/>
      <w:r>
        <w:rPr>
          <w:sz w:val="24"/>
          <w:szCs w:val="24"/>
        </w:rPr>
        <w:t>) u</w:t>
      </w:r>
      <w:r w:rsidRPr="00517446">
        <w:rPr>
          <w:sz w:val="24"/>
          <w:szCs w:val="24"/>
        </w:rPr>
        <w:t>ses a gas-filled tube (cathode) surrounding a central electrode (anode) made of a fine tungsten wire.  The counter detec</w:t>
      </w:r>
      <w:r>
        <w:rPr>
          <w:sz w:val="24"/>
          <w:szCs w:val="24"/>
        </w:rPr>
        <w:t>ts individual particles or ions, however, t</w:t>
      </w:r>
      <w:r w:rsidRPr="00517446">
        <w:rPr>
          <w:sz w:val="24"/>
          <w:szCs w:val="24"/>
        </w:rPr>
        <w:t>oo many ions will saturate the counter and it will lose accuracy.</w:t>
      </w:r>
      <w:r>
        <w:rPr>
          <w:sz w:val="24"/>
          <w:szCs w:val="24"/>
        </w:rPr>
        <w:t xml:space="preserve">  Although m</w:t>
      </w:r>
      <w:r w:rsidRPr="00517446">
        <w:rPr>
          <w:sz w:val="24"/>
          <w:szCs w:val="24"/>
        </w:rPr>
        <w:t>ore sensitive than a</w:t>
      </w:r>
      <w:r>
        <w:rPr>
          <w:sz w:val="24"/>
          <w:szCs w:val="24"/>
        </w:rPr>
        <w:t xml:space="preserve">n ion chamber </w:t>
      </w:r>
      <w:r w:rsidRPr="00517446">
        <w:rPr>
          <w:sz w:val="24"/>
          <w:szCs w:val="24"/>
        </w:rPr>
        <w:t xml:space="preserve">survey meter – </w:t>
      </w:r>
      <w:r>
        <w:rPr>
          <w:sz w:val="24"/>
          <w:szCs w:val="24"/>
        </w:rPr>
        <w:t xml:space="preserve">Geiger counters </w:t>
      </w:r>
      <w:proofErr w:type="gramStart"/>
      <w:r>
        <w:rPr>
          <w:sz w:val="24"/>
          <w:szCs w:val="24"/>
        </w:rPr>
        <w:t xml:space="preserve">are </w:t>
      </w:r>
      <w:r w:rsidRPr="00517446">
        <w:rPr>
          <w:sz w:val="24"/>
          <w:szCs w:val="24"/>
        </w:rPr>
        <w:t>typically used</w:t>
      </w:r>
      <w:proofErr w:type="gramEnd"/>
      <w:r w:rsidRPr="00517446">
        <w:rPr>
          <w:sz w:val="24"/>
          <w:szCs w:val="24"/>
        </w:rPr>
        <w:t xml:space="preserve"> to detect low to medium levels of radiation, but will lose accuracy measuring higher levels.</w:t>
      </w:r>
      <w:r>
        <w:rPr>
          <w:sz w:val="24"/>
          <w:szCs w:val="24"/>
        </w:rPr>
        <w:t xml:space="preserve">  </w:t>
      </w:r>
      <w:r>
        <w:rPr>
          <w:sz w:val="24"/>
          <w:szCs w:val="24"/>
        </w:rPr>
        <w:t xml:space="preserve">For this reason, most industrial radiographers use the </w:t>
      </w:r>
      <w:proofErr w:type="gramStart"/>
      <w:r>
        <w:rPr>
          <w:sz w:val="24"/>
          <w:szCs w:val="24"/>
        </w:rPr>
        <w:t>ion chamber survey meter</w:t>
      </w:r>
      <w:proofErr w:type="gramEnd"/>
      <w:r>
        <w:rPr>
          <w:sz w:val="24"/>
          <w:szCs w:val="24"/>
        </w:rPr>
        <w:t>.</w:t>
      </w:r>
    </w:p>
    <w:p w:rsidR="00D71318" w:rsidRPr="00517446" w:rsidRDefault="00D71318" w:rsidP="00517446">
      <w:pPr>
        <w:rPr>
          <w:sz w:val="24"/>
          <w:szCs w:val="24"/>
        </w:rPr>
      </w:pPr>
      <w:r w:rsidRPr="00BE78CC">
        <w:rPr>
          <w:b/>
          <w:sz w:val="24"/>
          <w:szCs w:val="24"/>
          <w:u w:val="single"/>
        </w:rPr>
        <w:t>Area Rate Alarms</w:t>
      </w:r>
      <w:r>
        <w:rPr>
          <w:sz w:val="24"/>
          <w:szCs w:val="24"/>
        </w:rPr>
        <w:t xml:space="preserve"> are just that – an alarm that sounds when the pre-set exposure rate </w:t>
      </w:r>
      <w:proofErr w:type="gramStart"/>
      <w:r>
        <w:rPr>
          <w:sz w:val="24"/>
          <w:szCs w:val="24"/>
        </w:rPr>
        <w:t>is exceeded</w:t>
      </w:r>
      <w:proofErr w:type="gramEnd"/>
      <w:r>
        <w:rPr>
          <w:sz w:val="24"/>
          <w:szCs w:val="24"/>
        </w:rPr>
        <w:t xml:space="preserve">.  The NRC requires that rate alarms be pre-set to 500 </w:t>
      </w:r>
      <w:proofErr w:type="spellStart"/>
      <w:r>
        <w:rPr>
          <w:sz w:val="24"/>
          <w:szCs w:val="24"/>
        </w:rPr>
        <w:t>mR</w:t>
      </w:r>
      <w:proofErr w:type="spellEnd"/>
      <w:r>
        <w:rPr>
          <w:sz w:val="24"/>
          <w:szCs w:val="24"/>
        </w:rPr>
        <w:t>/</w:t>
      </w:r>
      <w:proofErr w:type="spellStart"/>
      <w:r>
        <w:rPr>
          <w:sz w:val="24"/>
          <w:szCs w:val="24"/>
        </w:rPr>
        <w:t>hr</w:t>
      </w:r>
      <w:proofErr w:type="spellEnd"/>
      <w:r>
        <w:rPr>
          <w:sz w:val="24"/>
          <w:szCs w:val="24"/>
        </w:rPr>
        <w:t xml:space="preserve">, must be calibrated and tested annually and be +/- 20% of the true radiation dose rate to be considered calibrated and acceptable. </w:t>
      </w:r>
      <w:r w:rsidR="00A941F2">
        <w:rPr>
          <w:noProof/>
          <w:sz w:val="24"/>
          <w:szCs w:val="24"/>
        </w:rPr>
        <w:drawing>
          <wp:inline distT="0" distB="0" distL="0" distR="0">
            <wp:extent cx="5113604" cy="3837080"/>
            <wp:effectExtent l="0" t="9525" r="1905" b="1905"/>
            <wp:docPr id="1" name="Picture 1" descr="C:\Users\ballars\Downloads\IMG_3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ars\Downloads\IMG_30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120541" cy="3842285"/>
                    </a:xfrm>
                    <a:prstGeom prst="rect">
                      <a:avLst/>
                    </a:prstGeom>
                    <a:noFill/>
                    <a:ln>
                      <a:noFill/>
                    </a:ln>
                  </pic:spPr>
                </pic:pic>
              </a:graphicData>
            </a:graphic>
          </wp:inline>
        </w:drawing>
      </w:r>
    </w:p>
    <w:p w:rsidR="00AD58EE" w:rsidRDefault="00AD58EE" w:rsidP="00AD58EE">
      <w:pPr>
        <w:rPr>
          <w:sz w:val="24"/>
          <w:szCs w:val="24"/>
        </w:rPr>
      </w:pPr>
      <w:r w:rsidRPr="00AD58EE">
        <w:rPr>
          <w:b/>
          <w:sz w:val="24"/>
          <w:szCs w:val="24"/>
          <w:u w:val="single"/>
        </w:rPr>
        <w:lastRenderedPageBreak/>
        <w:t>Pocket Dosimeters</w:t>
      </w:r>
      <w:r>
        <w:rPr>
          <w:sz w:val="24"/>
          <w:szCs w:val="24"/>
        </w:rPr>
        <w:t xml:space="preserve"> provide</w:t>
      </w:r>
      <w:r w:rsidRPr="00AD58EE">
        <w:rPr>
          <w:sz w:val="24"/>
          <w:szCs w:val="24"/>
        </w:rPr>
        <w:t xml:space="preserve"> immediate indication of accumulated dose</w:t>
      </w:r>
      <w:r>
        <w:rPr>
          <w:sz w:val="24"/>
          <w:szCs w:val="24"/>
        </w:rPr>
        <w:t xml:space="preserve"> and have a </w:t>
      </w:r>
      <w:r w:rsidRPr="00AD58EE">
        <w:rPr>
          <w:sz w:val="24"/>
          <w:szCs w:val="24"/>
        </w:rPr>
        <w:t xml:space="preserve">0-200 </w:t>
      </w:r>
      <w:proofErr w:type="spellStart"/>
      <w:proofErr w:type="gramStart"/>
      <w:r>
        <w:rPr>
          <w:sz w:val="24"/>
          <w:szCs w:val="24"/>
        </w:rPr>
        <w:t>mR</w:t>
      </w:r>
      <w:proofErr w:type="spellEnd"/>
      <w:r>
        <w:rPr>
          <w:sz w:val="24"/>
          <w:szCs w:val="24"/>
        </w:rPr>
        <w:t xml:space="preserve"> </w:t>
      </w:r>
      <w:r w:rsidRPr="00AD58EE">
        <w:rPr>
          <w:sz w:val="24"/>
          <w:szCs w:val="24"/>
        </w:rPr>
        <w:t>range</w:t>
      </w:r>
      <w:proofErr w:type="gramEnd"/>
      <w:r w:rsidRPr="00AD58EE">
        <w:rPr>
          <w:sz w:val="24"/>
          <w:szCs w:val="24"/>
        </w:rPr>
        <w:t xml:space="preserve"> value required by NRC</w:t>
      </w:r>
      <w:r>
        <w:rPr>
          <w:sz w:val="24"/>
          <w:szCs w:val="24"/>
        </w:rPr>
        <w:t xml:space="preserve">.  Dosimeters </w:t>
      </w:r>
      <w:proofErr w:type="gramStart"/>
      <w:r>
        <w:rPr>
          <w:sz w:val="24"/>
          <w:szCs w:val="24"/>
        </w:rPr>
        <w:t>m</w:t>
      </w:r>
      <w:r w:rsidRPr="00AD58EE">
        <w:rPr>
          <w:sz w:val="24"/>
          <w:szCs w:val="24"/>
        </w:rPr>
        <w:t>ust be calibrated</w:t>
      </w:r>
      <w:proofErr w:type="gramEnd"/>
      <w:r w:rsidRPr="00AD58EE">
        <w:rPr>
          <w:sz w:val="24"/>
          <w:szCs w:val="24"/>
        </w:rPr>
        <w:t xml:space="preserve"> (zeroed</w:t>
      </w:r>
      <w:r>
        <w:rPr>
          <w:sz w:val="24"/>
          <w:szCs w:val="24"/>
        </w:rPr>
        <w:t xml:space="preserve">) at the beginning of each shift.  A pocket dosimeter serves a similar purpose to the </w:t>
      </w:r>
      <w:r w:rsidR="005B4C59">
        <w:rPr>
          <w:sz w:val="24"/>
          <w:szCs w:val="24"/>
        </w:rPr>
        <w:t>radiographer’s</w:t>
      </w:r>
      <w:r>
        <w:rPr>
          <w:sz w:val="24"/>
          <w:szCs w:val="24"/>
        </w:rPr>
        <w:t xml:space="preserve"> film badge except a film badge records the dosage over a longer </w:t>
      </w:r>
      <w:r w:rsidR="005B4C59">
        <w:rPr>
          <w:sz w:val="24"/>
          <w:szCs w:val="24"/>
        </w:rPr>
        <w:t>period</w:t>
      </w:r>
      <w:r>
        <w:rPr>
          <w:sz w:val="24"/>
          <w:szCs w:val="24"/>
        </w:rPr>
        <w:t xml:space="preserve"> (quarterly or annually).  Radiographers can look at the dosimeter throughout the day, monitoring the dose they receive, further protecting themselves from over-exposure.</w:t>
      </w:r>
      <w:r w:rsidR="002011E8">
        <w:rPr>
          <w:sz w:val="24"/>
          <w:szCs w:val="24"/>
        </w:rPr>
        <w:t xml:space="preserve">  Below is a cutaway view of a traditional dosimeter.  There are also more user-friendly electronic dosimeters with digital readouts and built in alarms.</w:t>
      </w:r>
    </w:p>
    <w:p w:rsidR="00AD58EE" w:rsidRDefault="002011E8" w:rsidP="00AD58EE">
      <w:pPr>
        <w:rPr>
          <w:sz w:val="24"/>
          <w:szCs w:val="24"/>
        </w:rPr>
      </w:pPr>
      <w:r>
        <w:rPr>
          <w:noProof/>
        </w:rPr>
        <w:drawing>
          <wp:inline distT="0" distB="0" distL="0" distR="0" wp14:anchorId="69CCE790" wp14:editId="7F9D5077">
            <wp:extent cx="6492240" cy="3481705"/>
            <wp:effectExtent l="0" t="0" r="3810" b="4445"/>
            <wp:docPr id="1026" name="Picture 2" descr="Image result for how does a pocket dosimete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how does a pocket dosimeter 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3481705"/>
                    </a:xfrm>
                    <a:prstGeom prst="rect">
                      <a:avLst/>
                    </a:prstGeom>
                    <a:noFill/>
                    <a:extLst/>
                  </pic:spPr>
                </pic:pic>
              </a:graphicData>
            </a:graphic>
          </wp:inline>
        </w:drawing>
      </w:r>
    </w:p>
    <w:p w:rsidR="002011E8" w:rsidRDefault="002011E8" w:rsidP="00AD58EE">
      <w:pPr>
        <w:rPr>
          <w:sz w:val="24"/>
          <w:szCs w:val="24"/>
        </w:rPr>
      </w:pPr>
    </w:p>
    <w:p w:rsidR="002011E8" w:rsidRDefault="002011E8" w:rsidP="00AD58EE">
      <w:pPr>
        <w:rPr>
          <w:sz w:val="24"/>
          <w:szCs w:val="24"/>
        </w:rPr>
      </w:pPr>
      <w:r>
        <w:rPr>
          <w:sz w:val="24"/>
          <w:szCs w:val="24"/>
        </w:rPr>
        <w:t>The final monitoring device is the radiographer’s personal dosimetry, typically referred to as a “</w:t>
      </w:r>
      <w:r w:rsidRPr="002011E8">
        <w:rPr>
          <w:b/>
          <w:sz w:val="24"/>
          <w:szCs w:val="24"/>
          <w:u w:val="single"/>
        </w:rPr>
        <w:t>Film Badge”.</w:t>
      </w:r>
      <w:r>
        <w:rPr>
          <w:b/>
          <w:sz w:val="24"/>
          <w:szCs w:val="24"/>
          <w:u w:val="single"/>
        </w:rPr>
        <w:t xml:space="preserve">  </w:t>
      </w:r>
      <w:r w:rsidRPr="002011E8">
        <w:rPr>
          <w:sz w:val="24"/>
          <w:szCs w:val="24"/>
        </w:rPr>
        <w:t>The purpose of the film badge is to keep a detailed record of quarterly, annual, and lifetime radiation doses received by the radiographer.</w:t>
      </w:r>
      <w:r w:rsidR="00C25EDB">
        <w:rPr>
          <w:sz w:val="24"/>
          <w:szCs w:val="24"/>
        </w:rPr>
        <w:t xml:space="preserve">  In our educational setting, the film badges </w:t>
      </w:r>
      <w:proofErr w:type="gramStart"/>
      <w:r w:rsidR="00C25EDB">
        <w:rPr>
          <w:sz w:val="24"/>
          <w:szCs w:val="24"/>
        </w:rPr>
        <w:t>are sent in</w:t>
      </w:r>
      <w:proofErr w:type="gramEnd"/>
      <w:r w:rsidR="00C25EDB">
        <w:rPr>
          <w:sz w:val="24"/>
          <w:szCs w:val="24"/>
        </w:rPr>
        <w:t xml:space="preserve"> to a private monitoring company annually.  The company reports to the radiography instructors, the RSO, and to the NRC.  A few </w:t>
      </w:r>
      <w:proofErr w:type="gramStart"/>
      <w:r w:rsidR="00C25EDB">
        <w:rPr>
          <w:sz w:val="24"/>
          <w:szCs w:val="24"/>
        </w:rPr>
        <w:t>do’s</w:t>
      </w:r>
      <w:proofErr w:type="gramEnd"/>
      <w:r w:rsidR="00C25EDB">
        <w:rPr>
          <w:sz w:val="24"/>
          <w:szCs w:val="24"/>
        </w:rPr>
        <w:t xml:space="preserve"> and don’ts with personal dosimetry:</w:t>
      </w:r>
    </w:p>
    <w:p w:rsidR="00000000" w:rsidRPr="00C25EDB" w:rsidRDefault="00BE78CC" w:rsidP="00C25EDB">
      <w:pPr>
        <w:numPr>
          <w:ilvl w:val="0"/>
          <w:numId w:val="19"/>
        </w:numPr>
        <w:rPr>
          <w:sz w:val="24"/>
          <w:szCs w:val="24"/>
        </w:rPr>
      </w:pPr>
      <w:r w:rsidRPr="00C25EDB">
        <w:rPr>
          <w:sz w:val="24"/>
          <w:szCs w:val="24"/>
        </w:rPr>
        <w:t>Always wearer at work</w:t>
      </w:r>
    </w:p>
    <w:p w:rsidR="00000000" w:rsidRPr="00C25EDB" w:rsidRDefault="00BE78CC" w:rsidP="00C25EDB">
      <w:pPr>
        <w:numPr>
          <w:ilvl w:val="0"/>
          <w:numId w:val="19"/>
        </w:numPr>
        <w:rPr>
          <w:sz w:val="24"/>
          <w:szCs w:val="24"/>
        </w:rPr>
      </w:pPr>
      <w:r w:rsidRPr="00C25EDB">
        <w:rPr>
          <w:sz w:val="24"/>
          <w:szCs w:val="24"/>
        </w:rPr>
        <w:t>Do not wear away from work (home, lunch, parts store run)</w:t>
      </w:r>
    </w:p>
    <w:p w:rsidR="00000000" w:rsidRPr="00C25EDB" w:rsidRDefault="00BE78CC" w:rsidP="00C25EDB">
      <w:pPr>
        <w:numPr>
          <w:ilvl w:val="0"/>
          <w:numId w:val="19"/>
        </w:numPr>
        <w:rPr>
          <w:sz w:val="24"/>
          <w:szCs w:val="24"/>
        </w:rPr>
      </w:pPr>
      <w:r w:rsidRPr="00C25EDB">
        <w:rPr>
          <w:sz w:val="24"/>
          <w:szCs w:val="24"/>
        </w:rPr>
        <w:t>Do not wear when receiving a medical X-ray, MRI, CT scan, etc…</w:t>
      </w:r>
    </w:p>
    <w:p w:rsidR="00000000" w:rsidRDefault="00BE78CC" w:rsidP="00C25EDB">
      <w:pPr>
        <w:numPr>
          <w:ilvl w:val="0"/>
          <w:numId w:val="19"/>
        </w:numPr>
        <w:rPr>
          <w:sz w:val="24"/>
          <w:szCs w:val="24"/>
        </w:rPr>
      </w:pPr>
      <w:r w:rsidRPr="00C25EDB">
        <w:rPr>
          <w:sz w:val="24"/>
          <w:szCs w:val="24"/>
        </w:rPr>
        <w:t>Wear dosimetry badge outside of lead aprons</w:t>
      </w:r>
    </w:p>
    <w:p w:rsidR="00C25EDB" w:rsidRDefault="00C25EDB" w:rsidP="00C25EDB">
      <w:pPr>
        <w:rPr>
          <w:sz w:val="24"/>
          <w:szCs w:val="24"/>
        </w:rPr>
      </w:pPr>
      <w:r>
        <w:rPr>
          <w:sz w:val="24"/>
          <w:szCs w:val="24"/>
        </w:rPr>
        <w:t>“</w:t>
      </w:r>
      <w:r w:rsidRPr="00C25EDB">
        <w:rPr>
          <w:b/>
          <w:sz w:val="24"/>
          <w:szCs w:val="24"/>
          <w:u w:val="single"/>
        </w:rPr>
        <w:t>Film badge</w:t>
      </w:r>
      <w:r w:rsidRPr="00C25EDB">
        <w:rPr>
          <w:sz w:val="24"/>
          <w:szCs w:val="24"/>
        </w:rPr>
        <w:t>” is a term we use almost generically, but is</w:t>
      </w:r>
      <w:r w:rsidR="009D4F57">
        <w:rPr>
          <w:sz w:val="24"/>
          <w:szCs w:val="24"/>
        </w:rPr>
        <w:t xml:space="preserve"> not the same as a TLD or OSLD.  </w:t>
      </w:r>
      <w:r w:rsidRPr="00C25EDB">
        <w:rPr>
          <w:sz w:val="24"/>
          <w:szCs w:val="24"/>
        </w:rPr>
        <w:t>Film badges</w:t>
      </w:r>
      <w:r>
        <w:rPr>
          <w:sz w:val="24"/>
          <w:szCs w:val="24"/>
        </w:rPr>
        <w:t xml:space="preserve"> contain an actual film that is</w:t>
      </w:r>
      <w:r w:rsidRPr="00C25EDB">
        <w:rPr>
          <w:sz w:val="24"/>
          <w:szCs w:val="24"/>
        </w:rPr>
        <w:t xml:space="preserve"> “exposed” and we read the exposure </w:t>
      </w:r>
      <w:proofErr w:type="gramStart"/>
      <w:r w:rsidRPr="00C25EDB">
        <w:rPr>
          <w:sz w:val="24"/>
          <w:szCs w:val="24"/>
        </w:rPr>
        <w:t>like</w:t>
      </w:r>
      <w:proofErr w:type="gramEnd"/>
      <w:r w:rsidRPr="00C25EDB">
        <w:rPr>
          <w:sz w:val="24"/>
          <w:szCs w:val="24"/>
        </w:rPr>
        <w:t xml:space="preserve"> we might read a radiograph that’s been exposed.</w:t>
      </w:r>
      <w:r>
        <w:rPr>
          <w:sz w:val="24"/>
          <w:szCs w:val="24"/>
        </w:rPr>
        <w:t xml:space="preserve"> </w:t>
      </w:r>
      <w:r w:rsidRPr="00C25EDB">
        <w:rPr>
          <w:sz w:val="24"/>
          <w:szCs w:val="24"/>
        </w:rPr>
        <w:t xml:space="preserve"> After use, the film </w:t>
      </w:r>
      <w:proofErr w:type="gramStart"/>
      <w:r w:rsidRPr="00C25EDB">
        <w:rPr>
          <w:sz w:val="24"/>
          <w:szCs w:val="24"/>
        </w:rPr>
        <w:t>is removed</w:t>
      </w:r>
      <w:proofErr w:type="gramEnd"/>
      <w:r w:rsidRPr="00C25EDB">
        <w:rPr>
          <w:sz w:val="24"/>
          <w:szCs w:val="24"/>
        </w:rPr>
        <w:t xml:space="preserve"> from a packet that protects it from light exposure and </w:t>
      </w:r>
      <w:r w:rsidRPr="00C25EDB">
        <w:rPr>
          <w:sz w:val="24"/>
          <w:szCs w:val="24"/>
        </w:rPr>
        <w:lastRenderedPageBreak/>
        <w:t>developed to measure exposure. The film badge is used to measure and record radiation exposure due to gamma rays, X-rays and beta particles. (Wikipedia)</w:t>
      </w:r>
    </w:p>
    <w:p w:rsidR="009D4F57" w:rsidRDefault="009D4F57" w:rsidP="00C25EDB">
      <w:pPr>
        <w:rPr>
          <w:sz w:val="24"/>
          <w:szCs w:val="24"/>
        </w:rPr>
      </w:pPr>
      <w:r>
        <w:rPr>
          <w:sz w:val="24"/>
          <w:szCs w:val="24"/>
        </w:rPr>
        <w:t xml:space="preserve">A </w:t>
      </w:r>
      <w:proofErr w:type="gramStart"/>
      <w:r w:rsidRPr="009D4F57">
        <w:rPr>
          <w:b/>
          <w:sz w:val="24"/>
          <w:szCs w:val="24"/>
        </w:rPr>
        <w:t>TLD</w:t>
      </w:r>
      <w:r>
        <w:rPr>
          <w:sz w:val="24"/>
          <w:szCs w:val="24"/>
        </w:rPr>
        <w:t>,</w:t>
      </w:r>
      <w:proofErr w:type="gramEnd"/>
      <w:r>
        <w:rPr>
          <w:sz w:val="24"/>
          <w:szCs w:val="24"/>
        </w:rPr>
        <w:t xml:space="preserve"> or </w:t>
      </w:r>
      <w:proofErr w:type="spellStart"/>
      <w:r>
        <w:rPr>
          <w:sz w:val="24"/>
          <w:szCs w:val="24"/>
        </w:rPr>
        <w:t>thermoluminescent</w:t>
      </w:r>
      <w:proofErr w:type="spellEnd"/>
      <w:r>
        <w:rPr>
          <w:sz w:val="24"/>
          <w:szCs w:val="24"/>
        </w:rPr>
        <w:t xml:space="preserve"> dosimeter is not actually a film badge but is worn like one and serves the same purpose of storing an </w:t>
      </w:r>
      <w:r w:rsidR="00C218CC">
        <w:rPr>
          <w:sz w:val="24"/>
          <w:szCs w:val="24"/>
        </w:rPr>
        <w:t>individual’s</w:t>
      </w:r>
      <w:r>
        <w:rPr>
          <w:sz w:val="24"/>
          <w:szCs w:val="24"/>
        </w:rPr>
        <w:t xml:space="preserve"> radiation dose over a period of months or even a year.  TLD’s can be r</w:t>
      </w:r>
      <w:r w:rsidR="00C218CC">
        <w:rPr>
          <w:sz w:val="24"/>
          <w:szCs w:val="24"/>
        </w:rPr>
        <w:t>e-set and reused</w:t>
      </w:r>
      <w:r>
        <w:rPr>
          <w:sz w:val="24"/>
          <w:szCs w:val="24"/>
        </w:rPr>
        <w:t xml:space="preserve">.  </w:t>
      </w:r>
    </w:p>
    <w:p w:rsidR="009D4F57" w:rsidRDefault="009D4F57" w:rsidP="00C25EDB">
      <w:pPr>
        <w:rPr>
          <w:sz w:val="24"/>
          <w:szCs w:val="24"/>
        </w:rPr>
      </w:pPr>
      <w:r>
        <w:rPr>
          <w:sz w:val="24"/>
          <w:szCs w:val="24"/>
        </w:rPr>
        <w:t xml:space="preserve">An </w:t>
      </w:r>
      <w:r w:rsidRPr="009D4F57">
        <w:rPr>
          <w:sz w:val="24"/>
          <w:szCs w:val="24"/>
        </w:rPr>
        <w:t>Optically stimulated luminescence</w:t>
      </w:r>
      <w:r>
        <w:rPr>
          <w:sz w:val="24"/>
          <w:szCs w:val="24"/>
        </w:rPr>
        <w:t xml:space="preserve"> Dosimeter</w:t>
      </w:r>
      <w:r w:rsidRPr="009D4F57">
        <w:rPr>
          <w:sz w:val="24"/>
          <w:szCs w:val="24"/>
        </w:rPr>
        <w:t> </w:t>
      </w:r>
      <w:r w:rsidRPr="009D4F57">
        <w:rPr>
          <w:b/>
          <w:sz w:val="24"/>
          <w:szCs w:val="24"/>
          <w:u w:val="single"/>
        </w:rPr>
        <w:t>(OSLD)</w:t>
      </w:r>
      <w:r w:rsidRPr="009D4F57">
        <w:rPr>
          <w:sz w:val="24"/>
          <w:szCs w:val="24"/>
        </w:rPr>
        <w:t xml:space="preserve"> is a</w:t>
      </w:r>
      <w:r>
        <w:rPr>
          <w:sz w:val="24"/>
          <w:szCs w:val="24"/>
        </w:rPr>
        <w:t xml:space="preserve"> device that operates on the</w:t>
      </w:r>
      <w:r w:rsidRPr="009D4F57">
        <w:rPr>
          <w:sz w:val="24"/>
          <w:szCs w:val="24"/>
        </w:rPr>
        <w:t xml:space="preserve"> process in which a pre-irradiated (exposed to ionizing radiation) material when subjected to an appropriate optical stimulation, emits a light signal proportional to the absorbed dose. The wavelength of the emitted light is the characteristic of the OSL material (Wikipedia)</w:t>
      </w:r>
    </w:p>
    <w:p w:rsidR="009D4F57" w:rsidRPr="00C25EDB" w:rsidRDefault="009D4F57" w:rsidP="00C25EDB">
      <w:pPr>
        <w:rPr>
          <w:sz w:val="24"/>
          <w:szCs w:val="24"/>
        </w:rPr>
      </w:pPr>
    </w:p>
    <w:p w:rsidR="00C25EDB" w:rsidRPr="002011E8" w:rsidRDefault="00C25EDB" w:rsidP="00AD58EE">
      <w:pPr>
        <w:rPr>
          <w:sz w:val="24"/>
          <w:szCs w:val="24"/>
        </w:rPr>
      </w:pPr>
      <w:bookmarkStart w:id="0" w:name="_GoBack"/>
      <w:bookmarkEnd w:id="0"/>
    </w:p>
    <w:sectPr w:rsidR="00C25EDB" w:rsidRPr="002011E8" w:rsidSect="00534C32">
      <w:head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9" w:rsidRDefault="004D1409" w:rsidP="007873E9">
      <w:pPr>
        <w:spacing w:after="0" w:line="240" w:lineRule="auto"/>
      </w:pPr>
      <w:r>
        <w:separator/>
      </w:r>
    </w:p>
  </w:endnote>
  <w:endnote w:type="continuationSeparator" w:id="0">
    <w:p w:rsidR="004D1409" w:rsidRDefault="004D1409"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9" w:rsidRDefault="004D1409" w:rsidP="007873E9">
      <w:pPr>
        <w:spacing w:after="0" w:line="240" w:lineRule="auto"/>
      </w:pPr>
      <w:r>
        <w:separator/>
      </w:r>
    </w:p>
  </w:footnote>
  <w:footnote w:type="continuationSeparator" w:id="0">
    <w:p w:rsidR="004D1409" w:rsidRDefault="004D1409" w:rsidP="007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-367665</wp:posOffset>
              </wp:positionH>
              <wp:positionV relativeFrom="page">
                <wp:posOffset>448310</wp:posOffset>
              </wp:positionV>
              <wp:extent cx="706882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06882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Pr="00246CB2" w:rsidRDefault="005143C9"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unit</w:t>
                          </w:r>
                          <w:r w:rsidR="00A12B44">
                            <w:rPr>
                              <w:b/>
                              <w:caps/>
                              <w:color w:val="000000" w:themeColor="text1"/>
                              <w:sz w:val="28"/>
                              <w:szCs w:val="28"/>
                              <w:u w:val="single"/>
                            </w:rPr>
                            <w:t xml:space="preserve"> </w:t>
                          </w:r>
                          <w:r w:rsidR="00E010D4">
                            <w:rPr>
                              <w:b/>
                              <w:caps/>
                              <w:color w:val="000000" w:themeColor="text1"/>
                              <w:sz w:val="28"/>
                              <w:szCs w:val="28"/>
                              <w:u w:val="single"/>
                            </w:rPr>
                            <w:t>9</w:t>
                          </w:r>
                          <w:r w:rsidR="00A12B44">
                            <w:rPr>
                              <w:b/>
                              <w:caps/>
                              <w:color w:val="000000" w:themeColor="text1"/>
                              <w:sz w:val="28"/>
                              <w:szCs w:val="28"/>
                              <w:u w:val="single"/>
                            </w:rPr>
                            <w:t xml:space="preserve"> </w:t>
                          </w:r>
                          <w:r>
                            <w:rPr>
                              <w:b/>
                              <w:caps/>
                              <w:color w:val="000000" w:themeColor="text1"/>
                              <w:sz w:val="28"/>
                              <w:szCs w:val="28"/>
                              <w:u w:val="single"/>
                            </w:rPr>
                            <w:t>Lecture Notes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B324FE" w:rsidP="00C43A09">
                          <w:pPr>
                            <w:pStyle w:val="Header"/>
                            <w:tabs>
                              <w:tab w:val="clear" w:pos="4680"/>
                              <w:tab w:val="clear" w:pos="9360"/>
                            </w:tabs>
                            <w:rPr>
                              <w:caps/>
                              <w:color w:val="000000" w:themeColor="text1"/>
                            </w:rPr>
                          </w:pPr>
                          <w:r>
                            <w:rPr>
                              <w:caps/>
                              <w:color w:val="000000" w:themeColor="text1"/>
                            </w:rPr>
                            <w:t>Personnel monitoring</w:t>
                          </w:r>
                          <w:r w:rsidR="007D0159">
                            <w:rPr>
                              <w:caps/>
                              <w:color w:val="000000" w:themeColor="text1"/>
                            </w:rPr>
                            <w:t xml:space="preserve"> and Detection Devices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95pt;margin-top:35.3pt;width:556.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" o:allowoverlap="f" fillcolor="#464343 [974]" stroked="f" strokeweight="1pt">
              <v:fill color2="#e7e6e6 [3214]" rotate="t" colors="0 #868686;.5 #c2c1c1;1 #e7e6e6" focus="100%" type="gradient"/>
              <v:textbox style="mso-fit-shape-to-text:t">
                <w:txbxContent>
                  <w:p w:rsidR="00534C32" w:rsidRPr="00246CB2" w:rsidRDefault="005143C9" w:rsidP="00C43A0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unit</w:t>
                    </w:r>
                    <w:r w:rsidR="00A12B44">
                      <w:rPr>
                        <w:b/>
                        <w:caps/>
                        <w:color w:val="000000" w:themeColor="text1"/>
                        <w:sz w:val="28"/>
                        <w:szCs w:val="28"/>
                        <w:u w:val="single"/>
                      </w:rPr>
                      <w:t xml:space="preserve"> </w:t>
                    </w:r>
                    <w:r w:rsidR="00E010D4">
                      <w:rPr>
                        <w:b/>
                        <w:caps/>
                        <w:color w:val="000000" w:themeColor="text1"/>
                        <w:sz w:val="28"/>
                        <w:szCs w:val="28"/>
                        <w:u w:val="single"/>
                      </w:rPr>
                      <w:t>9</w:t>
                    </w:r>
                    <w:r w:rsidR="00A12B44">
                      <w:rPr>
                        <w:b/>
                        <w:caps/>
                        <w:color w:val="000000" w:themeColor="text1"/>
                        <w:sz w:val="28"/>
                        <w:szCs w:val="28"/>
                        <w:u w:val="single"/>
                      </w:rPr>
                      <w:t xml:space="preserve"> </w:t>
                    </w:r>
                    <w:r>
                      <w:rPr>
                        <w:b/>
                        <w:caps/>
                        <w:color w:val="000000" w:themeColor="text1"/>
                        <w:sz w:val="28"/>
                        <w:szCs w:val="28"/>
                        <w:u w:val="single"/>
                      </w:rPr>
                      <w:t>Lecture Notes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B324FE" w:rsidP="00C43A09">
                    <w:pPr>
                      <w:pStyle w:val="Header"/>
                      <w:tabs>
                        <w:tab w:val="clear" w:pos="4680"/>
                        <w:tab w:val="clear" w:pos="9360"/>
                      </w:tabs>
                      <w:rPr>
                        <w:caps/>
                        <w:color w:val="000000" w:themeColor="text1"/>
                      </w:rPr>
                    </w:pPr>
                    <w:r>
                      <w:rPr>
                        <w:caps/>
                        <w:color w:val="000000" w:themeColor="text1"/>
                      </w:rPr>
                      <w:t>Personnel monitoring</w:t>
                    </w:r>
                    <w:r w:rsidR="007D0159">
                      <w:rPr>
                        <w:caps/>
                        <w:color w:val="000000" w:themeColor="text1"/>
                      </w:rPr>
                      <w:t xml:space="preserve"> and Detection Devices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563"/>
    <w:multiLevelType w:val="hybridMultilevel"/>
    <w:tmpl w:val="0758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7255E81"/>
    <w:multiLevelType w:val="hybridMultilevel"/>
    <w:tmpl w:val="DDD830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592"/>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8A0247"/>
    <w:multiLevelType w:val="hybridMultilevel"/>
    <w:tmpl w:val="210A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A9A6A39"/>
    <w:multiLevelType w:val="hybridMultilevel"/>
    <w:tmpl w:val="DB282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D35FA"/>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B35D97"/>
    <w:multiLevelType w:val="hybridMultilevel"/>
    <w:tmpl w:val="639C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B133F"/>
    <w:multiLevelType w:val="hybridMultilevel"/>
    <w:tmpl w:val="217AA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67E17"/>
    <w:multiLevelType w:val="hybridMultilevel"/>
    <w:tmpl w:val="0758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85076D"/>
    <w:multiLevelType w:val="hybridMultilevel"/>
    <w:tmpl w:val="158E4B90"/>
    <w:lvl w:ilvl="0" w:tplc="3F002F5E">
      <w:start w:val="1"/>
      <w:numFmt w:val="bullet"/>
      <w:lvlText w:val="•"/>
      <w:lvlJc w:val="left"/>
      <w:pPr>
        <w:tabs>
          <w:tab w:val="num" w:pos="720"/>
        </w:tabs>
        <w:ind w:left="720" w:hanging="360"/>
      </w:pPr>
      <w:rPr>
        <w:rFonts w:ascii="Arial" w:hAnsi="Arial" w:hint="default"/>
      </w:rPr>
    </w:lvl>
    <w:lvl w:ilvl="1" w:tplc="B65202F6" w:tentative="1">
      <w:start w:val="1"/>
      <w:numFmt w:val="bullet"/>
      <w:lvlText w:val="•"/>
      <w:lvlJc w:val="left"/>
      <w:pPr>
        <w:tabs>
          <w:tab w:val="num" w:pos="1440"/>
        </w:tabs>
        <w:ind w:left="1440" w:hanging="360"/>
      </w:pPr>
      <w:rPr>
        <w:rFonts w:ascii="Arial" w:hAnsi="Arial" w:hint="default"/>
      </w:rPr>
    </w:lvl>
    <w:lvl w:ilvl="2" w:tplc="F38CC8E0" w:tentative="1">
      <w:start w:val="1"/>
      <w:numFmt w:val="bullet"/>
      <w:lvlText w:val="•"/>
      <w:lvlJc w:val="left"/>
      <w:pPr>
        <w:tabs>
          <w:tab w:val="num" w:pos="2160"/>
        </w:tabs>
        <w:ind w:left="2160" w:hanging="360"/>
      </w:pPr>
      <w:rPr>
        <w:rFonts w:ascii="Arial" w:hAnsi="Arial" w:hint="default"/>
      </w:rPr>
    </w:lvl>
    <w:lvl w:ilvl="3" w:tplc="DC22A084" w:tentative="1">
      <w:start w:val="1"/>
      <w:numFmt w:val="bullet"/>
      <w:lvlText w:val="•"/>
      <w:lvlJc w:val="left"/>
      <w:pPr>
        <w:tabs>
          <w:tab w:val="num" w:pos="2880"/>
        </w:tabs>
        <w:ind w:left="2880" w:hanging="360"/>
      </w:pPr>
      <w:rPr>
        <w:rFonts w:ascii="Arial" w:hAnsi="Arial" w:hint="default"/>
      </w:rPr>
    </w:lvl>
    <w:lvl w:ilvl="4" w:tplc="51C20F86" w:tentative="1">
      <w:start w:val="1"/>
      <w:numFmt w:val="bullet"/>
      <w:lvlText w:val="•"/>
      <w:lvlJc w:val="left"/>
      <w:pPr>
        <w:tabs>
          <w:tab w:val="num" w:pos="3600"/>
        </w:tabs>
        <w:ind w:left="3600" w:hanging="360"/>
      </w:pPr>
      <w:rPr>
        <w:rFonts w:ascii="Arial" w:hAnsi="Arial" w:hint="default"/>
      </w:rPr>
    </w:lvl>
    <w:lvl w:ilvl="5" w:tplc="06DA1F68" w:tentative="1">
      <w:start w:val="1"/>
      <w:numFmt w:val="bullet"/>
      <w:lvlText w:val="•"/>
      <w:lvlJc w:val="left"/>
      <w:pPr>
        <w:tabs>
          <w:tab w:val="num" w:pos="4320"/>
        </w:tabs>
        <w:ind w:left="4320" w:hanging="360"/>
      </w:pPr>
      <w:rPr>
        <w:rFonts w:ascii="Arial" w:hAnsi="Arial" w:hint="default"/>
      </w:rPr>
    </w:lvl>
    <w:lvl w:ilvl="6" w:tplc="49AA67BC" w:tentative="1">
      <w:start w:val="1"/>
      <w:numFmt w:val="bullet"/>
      <w:lvlText w:val="•"/>
      <w:lvlJc w:val="left"/>
      <w:pPr>
        <w:tabs>
          <w:tab w:val="num" w:pos="5040"/>
        </w:tabs>
        <w:ind w:left="5040" w:hanging="360"/>
      </w:pPr>
      <w:rPr>
        <w:rFonts w:ascii="Arial" w:hAnsi="Arial" w:hint="default"/>
      </w:rPr>
    </w:lvl>
    <w:lvl w:ilvl="7" w:tplc="F9DCF40A" w:tentative="1">
      <w:start w:val="1"/>
      <w:numFmt w:val="bullet"/>
      <w:lvlText w:val="•"/>
      <w:lvlJc w:val="left"/>
      <w:pPr>
        <w:tabs>
          <w:tab w:val="num" w:pos="5760"/>
        </w:tabs>
        <w:ind w:left="5760" w:hanging="360"/>
      </w:pPr>
      <w:rPr>
        <w:rFonts w:ascii="Arial" w:hAnsi="Arial" w:hint="default"/>
      </w:rPr>
    </w:lvl>
    <w:lvl w:ilvl="8" w:tplc="C53404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8F4D6C"/>
    <w:multiLevelType w:val="multilevel"/>
    <w:tmpl w:val="F6B06682"/>
    <w:lvl w:ilvl="0">
      <w:start w:val="1"/>
      <w:numFmt w:val="decimal"/>
      <w:lvlText w:val="%1"/>
      <w:lvlJc w:val="left"/>
      <w:pPr>
        <w:ind w:left="420" w:hanging="420"/>
      </w:pPr>
      <w:rPr>
        <w:rFonts w:hint="default"/>
      </w:rPr>
    </w:lvl>
    <w:lvl w:ilvl="1">
      <w:start w:val="1"/>
      <w:numFmt w:val="bullet"/>
      <w:lvlText w:val=""/>
      <w:lvlJc w:val="left"/>
      <w:pPr>
        <w:ind w:left="780" w:hanging="4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5A219F"/>
    <w:multiLevelType w:val="hybridMultilevel"/>
    <w:tmpl w:val="FA728B9C"/>
    <w:lvl w:ilvl="0" w:tplc="7F42947E">
      <w:start w:val="1"/>
      <w:numFmt w:val="bullet"/>
      <w:lvlText w:val="•"/>
      <w:lvlJc w:val="left"/>
      <w:pPr>
        <w:tabs>
          <w:tab w:val="num" w:pos="720"/>
        </w:tabs>
        <w:ind w:left="720" w:hanging="360"/>
      </w:pPr>
      <w:rPr>
        <w:rFonts w:ascii="Arial" w:hAnsi="Arial" w:hint="default"/>
      </w:rPr>
    </w:lvl>
    <w:lvl w:ilvl="1" w:tplc="160048B6" w:tentative="1">
      <w:start w:val="1"/>
      <w:numFmt w:val="bullet"/>
      <w:lvlText w:val="•"/>
      <w:lvlJc w:val="left"/>
      <w:pPr>
        <w:tabs>
          <w:tab w:val="num" w:pos="1440"/>
        </w:tabs>
        <w:ind w:left="1440" w:hanging="360"/>
      </w:pPr>
      <w:rPr>
        <w:rFonts w:ascii="Arial" w:hAnsi="Arial" w:hint="default"/>
      </w:rPr>
    </w:lvl>
    <w:lvl w:ilvl="2" w:tplc="F078DC32" w:tentative="1">
      <w:start w:val="1"/>
      <w:numFmt w:val="bullet"/>
      <w:lvlText w:val="•"/>
      <w:lvlJc w:val="left"/>
      <w:pPr>
        <w:tabs>
          <w:tab w:val="num" w:pos="2160"/>
        </w:tabs>
        <w:ind w:left="2160" w:hanging="360"/>
      </w:pPr>
      <w:rPr>
        <w:rFonts w:ascii="Arial" w:hAnsi="Arial" w:hint="default"/>
      </w:rPr>
    </w:lvl>
    <w:lvl w:ilvl="3" w:tplc="F7EE1AE4" w:tentative="1">
      <w:start w:val="1"/>
      <w:numFmt w:val="bullet"/>
      <w:lvlText w:val="•"/>
      <w:lvlJc w:val="left"/>
      <w:pPr>
        <w:tabs>
          <w:tab w:val="num" w:pos="2880"/>
        </w:tabs>
        <w:ind w:left="2880" w:hanging="360"/>
      </w:pPr>
      <w:rPr>
        <w:rFonts w:ascii="Arial" w:hAnsi="Arial" w:hint="default"/>
      </w:rPr>
    </w:lvl>
    <w:lvl w:ilvl="4" w:tplc="148CB758" w:tentative="1">
      <w:start w:val="1"/>
      <w:numFmt w:val="bullet"/>
      <w:lvlText w:val="•"/>
      <w:lvlJc w:val="left"/>
      <w:pPr>
        <w:tabs>
          <w:tab w:val="num" w:pos="3600"/>
        </w:tabs>
        <w:ind w:left="3600" w:hanging="360"/>
      </w:pPr>
      <w:rPr>
        <w:rFonts w:ascii="Arial" w:hAnsi="Arial" w:hint="default"/>
      </w:rPr>
    </w:lvl>
    <w:lvl w:ilvl="5" w:tplc="2CA03FDE" w:tentative="1">
      <w:start w:val="1"/>
      <w:numFmt w:val="bullet"/>
      <w:lvlText w:val="•"/>
      <w:lvlJc w:val="left"/>
      <w:pPr>
        <w:tabs>
          <w:tab w:val="num" w:pos="4320"/>
        </w:tabs>
        <w:ind w:left="4320" w:hanging="360"/>
      </w:pPr>
      <w:rPr>
        <w:rFonts w:ascii="Arial" w:hAnsi="Arial" w:hint="default"/>
      </w:rPr>
    </w:lvl>
    <w:lvl w:ilvl="6" w:tplc="765299F2" w:tentative="1">
      <w:start w:val="1"/>
      <w:numFmt w:val="bullet"/>
      <w:lvlText w:val="•"/>
      <w:lvlJc w:val="left"/>
      <w:pPr>
        <w:tabs>
          <w:tab w:val="num" w:pos="5040"/>
        </w:tabs>
        <w:ind w:left="5040" w:hanging="360"/>
      </w:pPr>
      <w:rPr>
        <w:rFonts w:ascii="Arial" w:hAnsi="Arial" w:hint="default"/>
      </w:rPr>
    </w:lvl>
    <w:lvl w:ilvl="7" w:tplc="5C3CDB54" w:tentative="1">
      <w:start w:val="1"/>
      <w:numFmt w:val="bullet"/>
      <w:lvlText w:val="•"/>
      <w:lvlJc w:val="left"/>
      <w:pPr>
        <w:tabs>
          <w:tab w:val="num" w:pos="5760"/>
        </w:tabs>
        <w:ind w:left="5760" w:hanging="360"/>
      </w:pPr>
      <w:rPr>
        <w:rFonts w:ascii="Arial" w:hAnsi="Arial" w:hint="default"/>
      </w:rPr>
    </w:lvl>
    <w:lvl w:ilvl="8" w:tplc="BE705A9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
  </w:num>
  <w:num w:numId="3">
    <w:abstractNumId w:val="17"/>
  </w:num>
  <w:num w:numId="4">
    <w:abstractNumId w:val="2"/>
  </w:num>
  <w:num w:numId="5">
    <w:abstractNumId w:val="6"/>
  </w:num>
  <w:num w:numId="6">
    <w:abstractNumId w:val="13"/>
  </w:num>
  <w:num w:numId="7">
    <w:abstractNumId w:val="7"/>
  </w:num>
  <w:num w:numId="8">
    <w:abstractNumId w:val="10"/>
  </w:num>
  <w:num w:numId="9">
    <w:abstractNumId w:val="16"/>
  </w:num>
  <w:num w:numId="10">
    <w:abstractNumId w:val="0"/>
  </w:num>
  <w:num w:numId="11">
    <w:abstractNumId w:val="3"/>
  </w:num>
  <w:num w:numId="12">
    <w:abstractNumId w:val="15"/>
  </w:num>
  <w:num w:numId="13">
    <w:abstractNumId w:val="5"/>
  </w:num>
  <w:num w:numId="14">
    <w:abstractNumId w:val="11"/>
  </w:num>
  <w:num w:numId="15">
    <w:abstractNumId w:val="8"/>
  </w:num>
  <w:num w:numId="16">
    <w:abstractNumId w:val="4"/>
  </w:num>
  <w:num w:numId="17">
    <w:abstractNumId w:val="9"/>
  </w:num>
  <w:num w:numId="18">
    <w:abstractNumId w:val="18"/>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238BC"/>
    <w:rsid w:val="00033C3D"/>
    <w:rsid w:val="00037FD9"/>
    <w:rsid w:val="000405A6"/>
    <w:rsid w:val="00051A3F"/>
    <w:rsid w:val="0006030B"/>
    <w:rsid w:val="000677A4"/>
    <w:rsid w:val="00083F72"/>
    <w:rsid w:val="000944EA"/>
    <w:rsid w:val="00095938"/>
    <w:rsid w:val="000B0233"/>
    <w:rsid w:val="000C67EC"/>
    <w:rsid w:val="000D6F20"/>
    <w:rsid w:val="000E19F0"/>
    <w:rsid w:val="000F119B"/>
    <w:rsid w:val="00104FB0"/>
    <w:rsid w:val="001111C3"/>
    <w:rsid w:val="00111B0E"/>
    <w:rsid w:val="001178CB"/>
    <w:rsid w:val="00127C43"/>
    <w:rsid w:val="0014602A"/>
    <w:rsid w:val="001479B6"/>
    <w:rsid w:val="00151726"/>
    <w:rsid w:val="00154B7D"/>
    <w:rsid w:val="00155415"/>
    <w:rsid w:val="0018502E"/>
    <w:rsid w:val="0019034A"/>
    <w:rsid w:val="0019432D"/>
    <w:rsid w:val="00194FFF"/>
    <w:rsid w:val="001A1D1F"/>
    <w:rsid w:val="001A268E"/>
    <w:rsid w:val="001A7552"/>
    <w:rsid w:val="001B062D"/>
    <w:rsid w:val="001D395C"/>
    <w:rsid w:val="001E0C21"/>
    <w:rsid w:val="001E146A"/>
    <w:rsid w:val="001F765D"/>
    <w:rsid w:val="002011E8"/>
    <w:rsid w:val="00201269"/>
    <w:rsid w:val="0022249F"/>
    <w:rsid w:val="00224712"/>
    <w:rsid w:val="00225372"/>
    <w:rsid w:val="002262AA"/>
    <w:rsid w:val="002306A8"/>
    <w:rsid w:val="00237550"/>
    <w:rsid w:val="00237B9D"/>
    <w:rsid w:val="002458E5"/>
    <w:rsid w:val="00246CB2"/>
    <w:rsid w:val="00266DF5"/>
    <w:rsid w:val="002A47ED"/>
    <w:rsid w:val="002A4C4F"/>
    <w:rsid w:val="002A6691"/>
    <w:rsid w:val="002B6128"/>
    <w:rsid w:val="002C5786"/>
    <w:rsid w:val="002C59DA"/>
    <w:rsid w:val="002C5BE3"/>
    <w:rsid w:val="002D5EAC"/>
    <w:rsid w:val="002E1488"/>
    <w:rsid w:val="002E7643"/>
    <w:rsid w:val="002F3E17"/>
    <w:rsid w:val="002F546C"/>
    <w:rsid w:val="002F7CF0"/>
    <w:rsid w:val="00310279"/>
    <w:rsid w:val="0031088E"/>
    <w:rsid w:val="00315A9A"/>
    <w:rsid w:val="0032052F"/>
    <w:rsid w:val="00322110"/>
    <w:rsid w:val="00324BCE"/>
    <w:rsid w:val="00331241"/>
    <w:rsid w:val="00341762"/>
    <w:rsid w:val="00343E40"/>
    <w:rsid w:val="003441F4"/>
    <w:rsid w:val="00347065"/>
    <w:rsid w:val="003470F5"/>
    <w:rsid w:val="00350B5F"/>
    <w:rsid w:val="0036012D"/>
    <w:rsid w:val="0036359F"/>
    <w:rsid w:val="00365EDB"/>
    <w:rsid w:val="0038595F"/>
    <w:rsid w:val="00386CDA"/>
    <w:rsid w:val="003A7247"/>
    <w:rsid w:val="003B2905"/>
    <w:rsid w:val="003B4311"/>
    <w:rsid w:val="003C6FFD"/>
    <w:rsid w:val="003E58B4"/>
    <w:rsid w:val="003F5547"/>
    <w:rsid w:val="00404F2F"/>
    <w:rsid w:val="00406E24"/>
    <w:rsid w:val="00411B7B"/>
    <w:rsid w:val="00424C9A"/>
    <w:rsid w:val="00440C4D"/>
    <w:rsid w:val="0044105B"/>
    <w:rsid w:val="00453B23"/>
    <w:rsid w:val="00461B1A"/>
    <w:rsid w:val="00465D3F"/>
    <w:rsid w:val="00485121"/>
    <w:rsid w:val="00490084"/>
    <w:rsid w:val="00494F75"/>
    <w:rsid w:val="00495117"/>
    <w:rsid w:val="004954B8"/>
    <w:rsid w:val="004A2523"/>
    <w:rsid w:val="004B3022"/>
    <w:rsid w:val="004B5F47"/>
    <w:rsid w:val="004C7503"/>
    <w:rsid w:val="004D1409"/>
    <w:rsid w:val="004D1D1E"/>
    <w:rsid w:val="004D678B"/>
    <w:rsid w:val="004F6C9E"/>
    <w:rsid w:val="00500B99"/>
    <w:rsid w:val="0050233C"/>
    <w:rsid w:val="00510384"/>
    <w:rsid w:val="00511AD6"/>
    <w:rsid w:val="005143C9"/>
    <w:rsid w:val="00517446"/>
    <w:rsid w:val="00525758"/>
    <w:rsid w:val="00525A43"/>
    <w:rsid w:val="00534C32"/>
    <w:rsid w:val="00535B5E"/>
    <w:rsid w:val="005413CE"/>
    <w:rsid w:val="0054269E"/>
    <w:rsid w:val="0054444C"/>
    <w:rsid w:val="0055347B"/>
    <w:rsid w:val="00561579"/>
    <w:rsid w:val="00564456"/>
    <w:rsid w:val="00566600"/>
    <w:rsid w:val="005A44C6"/>
    <w:rsid w:val="005B1E3D"/>
    <w:rsid w:val="005B4C59"/>
    <w:rsid w:val="005C0C19"/>
    <w:rsid w:val="005D7AE3"/>
    <w:rsid w:val="005E4618"/>
    <w:rsid w:val="005F07D9"/>
    <w:rsid w:val="005F298D"/>
    <w:rsid w:val="00603750"/>
    <w:rsid w:val="006277EB"/>
    <w:rsid w:val="0063518A"/>
    <w:rsid w:val="006362C6"/>
    <w:rsid w:val="0063650A"/>
    <w:rsid w:val="00642795"/>
    <w:rsid w:val="006457A6"/>
    <w:rsid w:val="00672286"/>
    <w:rsid w:val="00690183"/>
    <w:rsid w:val="006B079C"/>
    <w:rsid w:val="006B56F3"/>
    <w:rsid w:val="006D0341"/>
    <w:rsid w:val="006D24DC"/>
    <w:rsid w:val="006F2C24"/>
    <w:rsid w:val="00736B6E"/>
    <w:rsid w:val="00763E68"/>
    <w:rsid w:val="00765402"/>
    <w:rsid w:val="00766D9C"/>
    <w:rsid w:val="0077476A"/>
    <w:rsid w:val="007873E9"/>
    <w:rsid w:val="007877E4"/>
    <w:rsid w:val="00797793"/>
    <w:rsid w:val="007A3C25"/>
    <w:rsid w:val="007B384F"/>
    <w:rsid w:val="007B79E2"/>
    <w:rsid w:val="007D0159"/>
    <w:rsid w:val="007D2983"/>
    <w:rsid w:val="007D6F65"/>
    <w:rsid w:val="007F786A"/>
    <w:rsid w:val="008054C1"/>
    <w:rsid w:val="00805FC2"/>
    <w:rsid w:val="00807BD4"/>
    <w:rsid w:val="00813146"/>
    <w:rsid w:val="008369CF"/>
    <w:rsid w:val="00837882"/>
    <w:rsid w:val="008409DC"/>
    <w:rsid w:val="0084536D"/>
    <w:rsid w:val="0086795C"/>
    <w:rsid w:val="00880AC0"/>
    <w:rsid w:val="00882D6C"/>
    <w:rsid w:val="00887C3B"/>
    <w:rsid w:val="00891B63"/>
    <w:rsid w:val="008B3239"/>
    <w:rsid w:val="008B3BC8"/>
    <w:rsid w:val="008B4308"/>
    <w:rsid w:val="008D0C91"/>
    <w:rsid w:val="008D1188"/>
    <w:rsid w:val="008E1F7D"/>
    <w:rsid w:val="008F0D34"/>
    <w:rsid w:val="008F25DD"/>
    <w:rsid w:val="00920B77"/>
    <w:rsid w:val="009465A1"/>
    <w:rsid w:val="009546D0"/>
    <w:rsid w:val="009570A9"/>
    <w:rsid w:val="009635CF"/>
    <w:rsid w:val="00972643"/>
    <w:rsid w:val="00974A3F"/>
    <w:rsid w:val="00980ED0"/>
    <w:rsid w:val="009879C5"/>
    <w:rsid w:val="0099785C"/>
    <w:rsid w:val="009A23CC"/>
    <w:rsid w:val="009A39DA"/>
    <w:rsid w:val="009C10C5"/>
    <w:rsid w:val="009D0A72"/>
    <w:rsid w:val="009D4F57"/>
    <w:rsid w:val="009D6104"/>
    <w:rsid w:val="00A111D9"/>
    <w:rsid w:val="00A12B44"/>
    <w:rsid w:val="00A14A6C"/>
    <w:rsid w:val="00A23DB6"/>
    <w:rsid w:val="00A36F9E"/>
    <w:rsid w:val="00A4523A"/>
    <w:rsid w:val="00A52C88"/>
    <w:rsid w:val="00A538DF"/>
    <w:rsid w:val="00A57331"/>
    <w:rsid w:val="00A76BFF"/>
    <w:rsid w:val="00A84AE1"/>
    <w:rsid w:val="00A86594"/>
    <w:rsid w:val="00A90BF9"/>
    <w:rsid w:val="00A90D32"/>
    <w:rsid w:val="00A941F2"/>
    <w:rsid w:val="00AA031B"/>
    <w:rsid w:val="00AA600E"/>
    <w:rsid w:val="00AC0DA9"/>
    <w:rsid w:val="00AC3925"/>
    <w:rsid w:val="00AC59D7"/>
    <w:rsid w:val="00AD58EE"/>
    <w:rsid w:val="00AD7852"/>
    <w:rsid w:val="00AF37A4"/>
    <w:rsid w:val="00B20D9C"/>
    <w:rsid w:val="00B251EE"/>
    <w:rsid w:val="00B27073"/>
    <w:rsid w:val="00B2734C"/>
    <w:rsid w:val="00B324FE"/>
    <w:rsid w:val="00B36CB5"/>
    <w:rsid w:val="00B42697"/>
    <w:rsid w:val="00B45F06"/>
    <w:rsid w:val="00B551F5"/>
    <w:rsid w:val="00B720F0"/>
    <w:rsid w:val="00B77392"/>
    <w:rsid w:val="00B940E5"/>
    <w:rsid w:val="00BA481C"/>
    <w:rsid w:val="00BB6697"/>
    <w:rsid w:val="00BC129C"/>
    <w:rsid w:val="00BC3E06"/>
    <w:rsid w:val="00BD72C4"/>
    <w:rsid w:val="00BE4B28"/>
    <w:rsid w:val="00BE78CC"/>
    <w:rsid w:val="00BF5694"/>
    <w:rsid w:val="00C02315"/>
    <w:rsid w:val="00C10C0B"/>
    <w:rsid w:val="00C218CC"/>
    <w:rsid w:val="00C21D3F"/>
    <w:rsid w:val="00C25C40"/>
    <w:rsid w:val="00C25EDB"/>
    <w:rsid w:val="00C26D86"/>
    <w:rsid w:val="00C317F2"/>
    <w:rsid w:val="00C3330A"/>
    <w:rsid w:val="00C37207"/>
    <w:rsid w:val="00C43A09"/>
    <w:rsid w:val="00C47EFF"/>
    <w:rsid w:val="00C725A4"/>
    <w:rsid w:val="00C84CE4"/>
    <w:rsid w:val="00C8729C"/>
    <w:rsid w:val="00C965AE"/>
    <w:rsid w:val="00CA0728"/>
    <w:rsid w:val="00CA44DB"/>
    <w:rsid w:val="00CB0CF4"/>
    <w:rsid w:val="00CB2DB3"/>
    <w:rsid w:val="00CC0E2F"/>
    <w:rsid w:val="00CD1A2F"/>
    <w:rsid w:val="00CE4517"/>
    <w:rsid w:val="00CE5377"/>
    <w:rsid w:val="00D06BED"/>
    <w:rsid w:val="00D07DDB"/>
    <w:rsid w:val="00D137AB"/>
    <w:rsid w:val="00D15BA9"/>
    <w:rsid w:val="00D40CDD"/>
    <w:rsid w:val="00D42A36"/>
    <w:rsid w:val="00D445C9"/>
    <w:rsid w:val="00D454CE"/>
    <w:rsid w:val="00D71318"/>
    <w:rsid w:val="00D71579"/>
    <w:rsid w:val="00D76D9E"/>
    <w:rsid w:val="00D9009C"/>
    <w:rsid w:val="00D9585A"/>
    <w:rsid w:val="00DA2642"/>
    <w:rsid w:val="00DA7A4C"/>
    <w:rsid w:val="00DB251E"/>
    <w:rsid w:val="00DC29C8"/>
    <w:rsid w:val="00DD2369"/>
    <w:rsid w:val="00DD3C54"/>
    <w:rsid w:val="00DD6521"/>
    <w:rsid w:val="00DF4639"/>
    <w:rsid w:val="00DF56F1"/>
    <w:rsid w:val="00E010D4"/>
    <w:rsid w:val="00E04071"/>
    <w:rsid w:val="00E04AED"/>
    <w:rsid w:val="00E236AD"/>
    <w:rsid w:val="00E2735E"/>
    <w:rsid w:val="00E307AC"/>
    <w:rsid w:val="00E30809"/>
    <w:rsid w:val="00E35D0B"/>
    <w:rsid w:val="00E4356A"/>
    <w:rsid w:val="00E436D9"/>
    <w:rsid w:val="00E56986"/>
    <w:rsid w:val="00E66A92"/>
    <w:rsid w:val="00E85280"/>
    <w:rsid w:val="00E93C6F"/>
    <w:rsid w:val="00EA5681"/>
    <w:rsid w:val="00EA7A7C"/>
    <w:rsid w:val="00EB0A5F"/>
    <w:rsid w:val="00EB192A"/>
    <w:rsid w:val="00EB1EBE"/>
    <w:rsid w:val="00EB2AD1"/>
    <w:rsid w:val="00EB7557"/>
    <w:rsid w:val="00EC261D"/>
    <w:rsid w:val="00EC669F"/>
    <w:rsid w:val="00ED0177"/>
    <w:rsid w:val="00EE00CE"/>
    <w:rsid w:val="00F009C0"/>
    <w:rsid w:val="00F0178C"/>
    <w:rsid w:val="00F07422"/>
    <w:rsid w:val="00F07545"/>
    <w:rsid w:val="00F07E79"/>
    <w:rsid w:val="00F12BBB"/>
    <w:rsid w:val="00F26E50"/>
    <w:rsid w:val="00F30764"/>
    <w:rsid w:val="00F33735"/>
    <w:rsid w:val="00F42F7F"/>
    <w:rsid w:val="00F61998"/>
    <w:rsid w:val="00F63CF9"/>
    <w:rsid w:val="00F6620D"/>
    <w:rsid w:val="00F714E4"/>
    <w:rsid w:val="00FA22CA"/>
    <w:rsid w:val="00FA54B2"/>
    <w:rsid w:val="00FD1158"/>
    <w:rsid w:val="00FD3B18"/>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D090B5"/>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6A"/>
  </w:style>
  <w:style w:type="paragraph" w:styleId="Heading1">
    <w:name w:val="heading 1"/>
    <w:basedOn w:val="Normal"/>
    <w:next w:val="Normal"/>
    <w:link w:val="Heading1Char"/>
    <w:uiPriority w:val="9"/>
    <w:qFormat/>
    <w:rsid w:val="00EB1EBE"/>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567617360">
      <w:bodyDiv w:val="1"/>
      <w:marLeft w:val="0"/>
      <w:marRight w:val="0"/>
      <w:marTop w:val="0"/>
      <w:marBottom w:val="0"/>
      <w:divBdr>
        <w:top w:val="none" w:sz="0" w:space="0" w:color="auto"/>
        <w:left w:val="none" w:sz="0" w:space="0" w:color="auto"/>
        <w:bottom w:val="none" w:sz="0" w:space="0" w:color="auto"/>
        <w:right w:val="none" w:sz="0" w:space="0" w:color="auto"/>
      </w:divBdr>
      <w:divsChild>
        <w:div w:id="1993679405">
          <w:marLeft w:val="547"/>
          <w:marRight w:val="0"/>
          <w:marTop w:val="240"/>
          <w:marBottom w:val="0"/>
          <w:divBdr>
            <w:top w:val="none" w:sz="0" w:space="0" w:color="auto"/>
            <w:left w:val="none" w:sz="0" w:space="0" w:color="auto"/>
            <w:bottom w:val="none" w:sz="0" w:space="0" w:color="auto"/>
            <w:right w:val="none" w:sz="0" w:space="0" w:color="auto"/>
          </w:divBdr>
        </w:div>
        <w:div w:id="554779882">
          <w:marLeft w:val="547"/>
          <w:marRight w:val="0"/>
          <w:marTop w:val="240"/>
          <w:marBottom w:val="0"/>
          <w:divBdr>
            <w:top w:val="none" w:sz="0" w:space="0" w:color="auto"/>
            <w:left w:val="none" w:sz="0" w:space="0" w:color="auto"/>
            <w:bottom w:val="none" w:sz="0" w:space="0" w:color="auto"/>
            <w:right w:val="none" w:sz="0" w:space="0" w:color="auto"/>
          </w:divBdr>
        </w:div>
        <w:div w:id="1210991114">
          <w:marLeft w:val="547"/>
          <w:marRight w:val="0"/>
          <w:marTop w:val="240"/>
          <w:marBottom w:val="0"/>
          <w:divBdr>
            <w:top w:val="none" w:sz="0" w:space="0" w:color="auto"/>
            <w:left w:val="none" w:sz="0" w:space="0" w:color="auto"/>
            <w:bottom w:val="none" w:sz="0" w:space="0" w:color="auto"/>
            <w:right w:val="none" w:sz="0" w:space="0" w:color="auto"/>
          </w:divBdr>
        </w:div>
        <w:div w:id="440078054">
          <w:marLeft w:val="547"/>
          <w:marRight w:val="0"/>
          <w:marTop w:val="240"/>
          <w:marBottom w:val="0"/>
          <w:divBdr>
            <w:top w:val="none" w:sz="0" w:space="0" w:color="auto"/>
            <w:left w:val="none" w:sz="0" w:space="0" w:color="auto"/>
            <w:bottom w:val="none" w:sz="0" w:space="0" w:color="auto"/>
            <w:right w:val="none" w:sz="0" w:space="0" w:color="auto"/>
          </w:divBdr>
        </w:div>
      </w:divsChild>
    </w:div>
    <w:div w:id="899094484">
      <w:bodyDiv w:val="1"/>
      <w:marLeft w:val="0"/>
      <w:marRight w:val="0"/>
      <w:marTop w:val="0"/>
      <w:marBottom w:val="0"/>
      <w:divBdr>
        <w:top w:val="none" w:sz="0" w:space="0" w:color="auto"/>
        <w:left w:val="none" w:sz="0" w:space="0" w:color="auto"/>
        <w:bottom w:val="none" w:sz="0" w:space="0" w:color="auto"/>
        <w:right w:val="none" w:sz="0" w:space="0" w:color="auto"/>
      </w:divBdr>
      <w:divsChild>
        <w:div w:id="880820306">
          <w:marLeft w:val="720"/>
          <w:marRight w:val="0"/>
          <w:marTop w:val="0"/>
          <w:marBottom w:val="0"/>
          <w:divBdr>
            <w:top w:val="none" w:sz="0" w:space="0" w:color="auto"/>
            <w:left w:val="none" w:sz="0" w:space="0" w:color="auto"/>
            <w:bottom w:val="none" w:sz="0" w:space="0" w:color="auto"/>
            <w:right w:val="none" w:sz="0" w:space="0" w:color="auto"/>
          </w:divBdr>
        </w:div>
      </w:divsChild>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1764178981">
      <w:bodyDiv w:val="1"/>
      <w:marLeft w:val="0"/>
      <w:marRight w:val="0"/>
      <w:marTop w:val="0"/>
      <w:marBottom w:val="0"/>
      <w:divBdr>
        <w:top w:val="none" w:sz="0" w:space="0" w:color="auto"/>
        <w:left w:val="none" w:sz="0" w:space="0" w:color="auto"/>
        <w:bottom w:val="none" w:sz="0" w:space="0" w:color="auto"/>
        <w:right w:val="none" w:sz="0" w:space="0" w:color="auto"/>
      </w:divBdr>
      <w:divsChild>
        <w:div w:id="1820027510">
          <w:marLeft w:val="720"/>
          <w:marRight w:val="0"/>
          <w:marTop w:val="0"/>
          <w:marBottom w:val="0"/>
          <w:divBdr>
            <w:top w:val="none" w:sz="0" w:space="0" w:color="auto"/>
            <w:left w:val="none" w:sz="0" w:space="0" w:color="auto"/>
            <w:bottom w:val="none" w:sz="0" w:space="0" w:color="auto"/>
            <w:right w:val="none" w:sz="0" w:space="0" w:color="auto"/>
          </w:divBdr>
        </w:div>
        <w:div w:id="1536843134">
          <w:marLeft w:val="720"/>
          <w:marRight w:val="0"/>
          <w:marTop w:val="0"/>
          <w:marBottom w:val="0"/>
          <w:divBdr>
            <w:top w:val="none" w:sz="0" w:space="0" w:color="auto"/>
            <w:left w:val="none" w:sz="0" w:space="0" w:color="auto"/>
            <w:bottom w:val="none" w:sz="0" w:space="0" w:color="auto"/>
            <w:right w:val="none" w:sz="0" w:space="0" w:color="auto"/>
          </w:divBdr>
        </w:div>
        <w:div w:id="223026045">
          <w:marLeft w:val="720"/>
          <w:marRight w:val="0"/>
          <w:marTop w:val="0"/>
          <w:marBottom w:val="0"/>
          <w:divBdr>
            <w:top w:val="none" w:sz="0" w:space="0" w:color="auto"/>
            <w:left w:val="none" w:sz="0" w:space="0" w:color="auto"/>
            <w:bottom w:val="none" w:sz="0" w:space="0" w:color="auto"/>
            <w:right w:val="none" w:sz="0" w:space="0" w:color="auto"/>
          </w:divBdr>
        </w:div>
        <w:div w:id="869495151">
          <w:marLeft w:val="720"/>
          <w:marRight w:val="0"/>
          <w:marTop w:val="0"/>
          <w:marBottom w:val="0"/>
          <w:divBdr>
            <w:top w:val="none" w:sz="0" w:space="0" w:color="auto"/>
            <w:left w:val="none" w:sz="0" w:space="0" w:color="auto"/>
            <w:bottom w:val="none" w:sz="0" w:space="0" w:color="auto"/>
            <w:right w:val="none" w:sz="0" w:space="0" w:color="auto"/>
          </w:divBdr>
        </w:div>
      </w:divsChild>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18</cp:revision>
  <cp:lastPrinted>2018-01-26T23:38:00Z</cp:lastPrinted>
  <dcterms:created xsi:type="dcterms:W3CDTF">2019-04-25T02:05:00Z</dcterms:created>
  <dcterms:modified xsi:type="dcterms:W3CDTF">2019-04-25T05:04:00Z</dcterms:modified>
</cp:coreProperties>
</file>